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8FD5" w14:textId="77777777" w:rsidR="00EB0C23" w:rsidRPr="00197B05" w:rsidRDefault="00EB0C23" w:rsidP="00266583">
      <w:pPr>
        <w:widowControl w:val="0"/>
        <w:autoSpaceDE w:val="0"/>
        <w:autoSpaceDN w:val="0"/>
        <w:adjustRightInd w:val="0"/>
        <w:spacing w:after="240"/>
        <w:jc w:val="center"/>
        <w:rPr>
          <w:rFonts w:ascii="Times New Roman" w:hAnsi="Times New Roman" w:cs="Times New Roman"/>
          <w:b/>
          <w:bCs/>
        </w:rPr>
      </w:pPr>
      <w:r w:rsidRPr="00197B05">
        <w:rPr>
          <w:rFonts w:ascii="Times New Roman" w:hAnsi="Times New Roman" w:cs="Times New Roman"/>
          <w:b/>
          <w:bCs/>
        </w:rPr>
        <w:t>Environmental Law and Policy Annual Review (ELPAR) Methodology for Trends in Environmental Legal Scholarship</w:t>
      </w:r>
    </w:p>
    <w:p w14:paraId="63019EA8" w14:textId="77777777" w:rsidR="00EB0C23" w:rsidRPr="00197B05" w:rsidRDefault="00EB0C23" w:rsidP="00EB0C23">
      <w:pPr>
        <w:widowControl w:val="0"/>
        <w:autoSpaceDE w:val="0"/>
        <w:autoSpaceDN w:val="0"/>
        <w:adjustRightInd w:val="0"/>
        <w:spacing w:after="240"/>
        <w:rPr>
          <w:rFonts w:ascii="Times New Roman" w:hAnsi="Times New Roman" w:cs="Times New Roman"/>
        </w:rPr>
      </w:pPr>
      <w:r w:rsidRPr="00197B05">
        <w:rPr>
          <w:rFonts w:ascii="Times New Roman" w:hAnsi="Times New Roman" w:cs="Times New Roman"/>
          <w:b/>
          <w:bCs/>
        </w:rPr>
        <w:t xml:space="preserve">Overview </w:t>
      </w:r>
    </w:p>
    <w:p w14:paraId="50307E24" w14:textId="77777777" w:rsidR="00EB0C23" w:rsidRPr="00197B05" w:rsidRDefault="00EB0C23" w:rsidP="00EB0C23">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The goal of this project is to identify the quantity of environmental law scholarship published in the United States. ELPAR searches through top law reviews and environmental law specialty journals each year to assemble a pool of articles that are candidates for inclusion in ELPAR. The resulting pool of articles, with some adjustments described below, constitutes the data set used to provide a snapshot of the quantity of environmental legal scholarship during the relevant period. </w:t>
      </w:r>
    </w:p>
    <w:p w14:paraId="6F640AD5" w14:textId="77777777" w:rsidR="00EB0C23" w:rsidRPr="00197B05" w:rsidRDefault="00EB0C23" w:rsidP="00AA4DA0">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The methodology involved in constructing a data set of environmental law articles involves a number of subjective judgment calls. Accordingly, the numbers reflected in the research represent a rough estimate of the number of environmental law articles published during a given year. We discuss our general process and definitions below at a level of detail that is designed to allow for replication. While acknowledging the possibility for disagreement about the criteria selected or their application to specific articles, our goal is to provide a useful picture of the status and trends of environmental legal scholarship. </w:t>
      </w:r>
    </w:p>
    <w:p w14:paraId="6C0092D3" w14:textId="77777777" w:rsidR="00EB0C23" w:rsidRPr="00197B05" w:rsidRDefault="00EB0C23" w:rsidP="00EB0C23">
      <w:pPr>
        <w:widowControl w:val="0"/>
        <w:autoSpaceDE w:val="0"/>
        <w:autoSpaceDN w:val="0"/>
        <w:adjustRightInd w:val="0"/>
        <w:spacing w:after="240"/>
        <w:rPr>
          <w:rFonts w:ascii="Times New Roman" w:hAnsi="Times New Roman" w:cs="Times New Roman"/>
        </w:rPr>
      </w:pPr>
      <w:r w:rsidRPr="00197B05">
        <w:rPr>
          <w:rFonts w:ascii="Times New Roman" w:hAnsi="Times New Roman" w:cs="Times New Roman"/>
          <w:b/>
          <w:bCs/>
        </w:rPr>
        <w:t xml:space="preserve">Selecting Journals to Search </w:t>
      </w:r>
    </w:p>
    <w:p w14:paraId="6D0D95D2" w14:textId="77777777" w:rsidR="00EB0C23" w:rsidRPr="00197B05" w:rsidRDefault="00EB0C23" w:rsidP="00EB0C23">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The initial search for environmental law scholarship is conducted in law reviews from the top 100 law schools based on the most recent rankings by </w:t>
      </w:r>
      <w:r w:rsidRPr="00197B05">
        <w:rPr>
          <w:rFonts w:ascii="Times New Roman" w:hAnsi="Times New Roman" w:cs="Times New Roman"/>
          <w:i/>
          <w:iCs/>
        </w:rPr>
        <w:t>U.S. News and World Report</w:t>
      </w:r>
      <w:r w:rsidR="00217BA5" w:rsidRPr="00217BA5">
        <w:rPr>
          <w:rStyle w:val="FootnoteReference"/>
          <w:rFonts w:ascii="Times New Roman" w:hAnsi="Times New Roman" w:cs="Times New Roman"/>
          <w:iCs/>
        </w:rPr>
        <w:footnoteReference w:id="1"/>
      </w:r>
      <w:r w:rsidRPr="00197B05">
        <w:rPr>
          <w:rFonts w:ascii="Times New Roman" w:hAnsi="Times New Roman" w:cs="Times New Roman"/>
          <w:i/>
          <w:iCs/>
        </w:rPr>
        <w:t xml:space="preserve"> </w:t>
      </w:r>
      <w:r w:rsidRPr="00197B05">
        <w:rPr>
          <w:rFonts w:ascii="Times New Roman" w:hAnsi="Times New Roman" w:cs="Times New Roman"/>
        </w:rPr>
        <w:t xml:space="preserve">and in specialty journals listed in the “Environment, Natural Resources and Land </w:t>
      </w:r>
      <w:r w:rsidRPr="00197B05">
        <w:rPr>
          <w:rFonts w:ascii="Times New Roman" w:hAnsi="Times New Roman" w:cs="Times New Roman"/>
        </w:rPr>
        <w:lastRenderedPageBreak/>
        <w:t>Use” subject area of the most recent rankings compiled by Washington &amp; Lee University School of Law (“W&amp;L”).</w:t>
      </w:r>
      <w:r w:rsidR="006F67FC" w:rsidRPr="00197B05">
        <w:rPr>
          <w:rStyle w:val="FootnoteReference"/>
          <w:rFonts w:ascii="Times New Roman" w:hAnsi="Times New Roman" w:cs="Times New Roman"/>
        </w:rPr>
        <w:footnoteReference w:id="2"/>
      </w:r>
      <w:r w:rsidRPr="00197B05">
        <w:rPr>
          <w:rFonts w:ascii="Times New Roman" w:hAnsi="Times New Roman" w:cs="Times New Roman"/>
        </w:rPr>
        <w:t xml:space="preserve"> The W&amp;L search is limited to US-based journals. In addition, the following journals are excluded, or partially excluded, from the sample, with the reasons for exclusion in parentheses and further discussed below: </w:t>
      </w:r>
      <w:r w:rsidRPr="00197B05">
        <w:rPr>
          <w:rFonts w:ascii="Times New Roman" w:hAnsi="Times New Roman" w:cs="Times New Roman"/>
          <w:i/>
          <w:iCs/>
        </w:rPr>
        <w:t xml:space="preserve">Environmental Justice </w:t>
      </w:r>
      <w:r w:rsidRPr="00197B05">
        <w:rPr>
          <w:rFonts w:ascii="Times New Roman" w:hAnsi="Times New Roman" w:cs="Times New Roman"/>
        </w:rPr>
        <w:t xml:space="preserve">(only available through a direct subscription to the journal); </w:t>
      </w:r>
      <w:r w:rsidRPr="00197B05">
        <w:rPr>
          <w:rFonts w:ascii="Times New Roman" w:hAnsi="Times New Roman" w:cs="Times New Roman"/>
          <w:i/>
          <w:iCs/>
        </w:rPr>
        <w:t xml:space="preserve">Journal of International Wildlife Law and Policy </w:t>
      </w:r>
      <w:r w:rsidRPr="00197B05">
        <w:rPr>
          <w:rFonts w:ascii="Times New Roman" w:hAnsi="Times New Roman" w:cs="Times New Roman"/>
        </w:rPr>
        <w:t>(only available through a direct subscription to the journal);</w:t>
      </w:r>
      <w:r w:rsidR="00060B31">
        <w:rPr>
          <w:rFonts w:ascii="Times New Roman" w:hAnsi="Times New Roman" w:cs="Times New Roman"/>
        </w:rPr>
        <w:t xml:space="preserve"> </w:t>
      </w:r>
      <w:r w:rsidR="00060B31">
        <w:rPr>
          <w:rFonts w:ascii="Times New Roman" w:hAnsi="Times New Roman" w:cs="Times New Roman"/>
          <w:i/>
        </w:rPr>
        <w:t xml:space="preserve">Environmental Claims Journal </w:t>
      </w:r>
      <w:r w:rsidR="00060B31">
        <w:rPr>
          <w:rFonts w:ascii="Times New Roman" w:hAnsi="Times New Roman" w:cs="Times New Roman"/>
        </w:rPr>
        <w:t>(</w:t>
      </w:r>
      <w:r w:rsidR="00060B31" w:rsidRPr="00197B05">
        <w:rPr>
          <w:rFonts w:ascii="Times New Roman" w:hAnsi="Times New Roman" w:cs="Times New Roman"/>
        </w:rPr>
        <w:t>only available through a direct subscription to the journal)</w:t>
      </w:r>
      <w:r w:rsidR="00060B31">
        <w:rPr>
          <w:rFonts w:ascii="Times New Roman" w:hAnsi="Times New Roman" w:cs="Times New Roman"/>
        </w:rPr>
        <w:t>;</w:t>
      </w:r>
      <w:r w:rsidRPr="00197B05">
        <w:rPr>
          <w:rFonts w:ascii="Times New Roman" w:hAnsi="Times New Roman" w:cs="Times New Roman"/>
        </w:rPr>
        <w:t xml:space="preserve"> </w:t>
      </w:r>
      <w:r w:rsidRPr="00197B05">
        <w:rPr>
          <w:rFonts w:ascii="Times New Roman" w:hAnsi="Times New Roman" w:cs="Times New Roman"/>
          <w:i/>
          <w:iCs/>
        </w:rPr>
        <w:t xml:space="preserve">Oil, Gas, and Energy Quarterly </w:t>
      </w:r>
      <w:r w:rsidRPr="00197B05">
        <w:rPr>
          <w:rFonts w:ascii="Times New Roman" w:hAnsi="Times New Roman" w:cs="Times New Roman"/>
        </w:rPr>
        <w:t xml:space="preserve">(focus on oil and gas taxation and accounting for practitioners); </w:t>
      </w:r>
      <w:r w:rsidRPr="00197B05">
        <w:rPr>
          <w:rFonts w:ascii="Times New Roman" w:hAnsi="Times New Roman" w:cs="Times New Roman"/>
          <w:i/>
          <w:iCs/>
        </w:rPr>
        <w:t xml:space="preserve">Rocky Mountain Mineral Law Foundation Journal (“Foundation”) </w:t>
      </w:r>
      <w:r w:rsidRPr="00197B05">
        <w:rPr>
          <w:rFonts w:ascii="Times New Roman" w:hAnsi="Times New Roman" w:cs="Times New Roman"/>
        </w:rPr>
        <w:t xml:space="preserve">(articles not previously published and written by academics included, but re-published articles or articles written by non-academics excluded); </w:t>
      </w:r>
      <w:r w:rsidRPr="00197B05">
        <w:rPr>
          <w:rFonts w:ascii="Times New Roman" w:hAnsi="Times New Roman" w:cs="Times New Roman"/>
          <w:i/>
          <w:iCs/>
        </w:rPr>
        <w:t>Rocky Mountain Mineral Law Foundation Institute</w:t>
      </w:r>
      <w:r w:rsidR="009318FD" w:rsidRPr="00197B05">
        <w:rPr>
          <w:rFonts w:ascii="Times New Roman" w:hAnsi="Times New Roman" w:cs="Times New Roman"/>
          <w:i/>
          <w:iCs/>
        </w:rPr>
        <w:t xml:space="preserve"> Proceedings</w:t>
      </w:r>
      <w:r w:rsidRPr="00197B05">
        <w:rPr>
          <w:rFonts w:ascii="Times New Roman" w:hAnsi="Times New Roman" w:cs="Times New Roman"/>
          <w:i/>
          <w:iCs/>
        </w:rPr>
        <w:t xml:space="preserve"> </w:t>
      </w:r>
      <w:r w:rsidRPr="00197B05">
        <w:rPr>
          <w:rFonts w:ascii="Times New Roman" w:hAnsi="Times New Roman" w:cs="Times New Roman"/>
        </w:rPr>
        <w:t>(“</w:t>
      </w:r>
      <w:r w:rsidRPr="00197B05">
        <w:rPr>
          <w:rFonts w:ascii="Times New Roman" w:hAnsi="Times New Roman" w:cs="Times New Roman"/>
          <w:i/>
          <w:iCs/>
        </w:rPr>
        <w:t>Proceedings</w:t>
      </w:r>
      <w:r w:rsidRPr="00197B05">
        <w:rPr>
          <w:rFonts w:ascii="Times New Roman" w:hAnsi="Times New Roman" w:cs="Times New Roman"/>
        </w:rPr>
        <w:t xml:space="preserve">”) (articles written by non-academics are excluded, articles written by academics are included). </w:t>
      </w:r>
    </w:p>
    <w:p w14:paraId="3D398C28" w14:textId="77777777" w:rsidR="00EB0C23" w:rsidRPr="00197B05" w:rsidRDefault="00EB0C23" w:rsidP="00EB0C23">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Consistent with the goal of providing a picture of environmental legal scholarship, journals that focus on practice guides and other pieces written primarily for practitioners are excluded, such as </w:t>
      </w:r>
      <w:r w:rsidRPr="00197B05">
        <w:rPr>
          <w:rFonts w:ascii="Times New Roman" w:hAnsi="Times New Roman" w:cs="Times New Roman"/>
          <w:i/>
          <w:iCs/>
        </w:rPr>
        <w:t xml:space="preserve">Natural Resources and Environment </w:t>
      </w:r>
      <w:r w:rsidRPr="00197B05">
        <w:rPr>
          <w:rFonts w:ascii="Times New Roman" w:hAnsi="Times New Roman" w:cs="Times New Roman"/>
        </w:rPr>
        <w:t xml:space="preserve">published by the American Bar Association. Similarly, the </w:t>
      </w:r>
      <w:r w:rsidRPr="00197B05">
        <w:rPr>
          <w:rFonts w:ascii="Times New Roman" w:hAnsi="Times New Roman" w:cs="Times New Roman"/>
          <w:i/>
          <w:iCs/>
        </w:rPr>
        <w:t xml:space="preserve">Proceedings </w:t>
      </w:r>
      <w:r w:rsidRPr="00197B05">
        <w:rPr>
          <w:rFonts w:ascii="Times New Roman" w:hAnsi="Times New Roman" w:cs="Times New Roman"/>
        </w:rPr>
        <w:t xml:space="preserve">contain a large number of practitioner-focused articles. Because the </w:t>
      </w:r>
      <w:r w:rsidRPr="00197B05">
        <w:rPr>
          <w:rFonts w:ascii="Times New Roman" w:hAnsi="Times New Roman" w:cs="Times New Roman"/>
          <w:i/>
          <w:iCs/>
        </w:rPr>
        <w:t xml:space="preserve">Proceedings </w:t>
      </w:r>
      <w:r w:rsidRPr="007933E7">
        <w:rPr>
          <w:rFonts w:ascii="Times New Roman" w:hAnsi="Times New Roman" w:cs="Times New Roman"/>
          <w:iCs/>
        </w:rPr>
        <w:t>and</w:t>
      </w:r>
      <w:r w:rsidRPr="00197B05">
        <w:rPr>
          <w:rFonts w:ascii="Times New Roman" w:hAnsi="Times New Roman" w:cs="Times New Roman"/>
          <w:i/>
          <w:iCs/>
        </w:rPr>
        <w:t xml:space="preserve"> Foundation </w:t>
      </w:r>
      <w:r w:rsidRPr="00197B05">
        <w:rPr>
          <w:rFonts w:ascii="Times New Roman" w:hAnsi="Times New Roman" w:cs="Times New Roman"/>
        </w:rPr>
        <w:t xml:space="preserve">journals also include articles with an academic focus, articles written by academics are included but practitioner- written articles are excluded. </w:t>
      </w:r>
    </w:p>
    <w:p w14:paraId="63C29F8A" w14:textId="77777777" w:rsidR="00EB0C23" w:rsidRPr="00197B05" w:rsidRDefault="00EB0C23" w:rsidP="00AE0DC0">
      <w:pPr>
        <w:widowControl w:val="0"/>
        <w:autoSpaceDE w:val="0"/>
        <w:autoSpaceDN w:val="0"/>
        <w:adjustRightInd w:val="0"/>
        <w:spacing w:after="240" w:line="480" w:lineRule="auto"/>
        <w:ind w:firstLine="720"/>
        <w:rPr>
          <w:rFonts w:ascii="Times New Roman" w:hAnsi="Times New Roman" w:cs="Times New Roman"/>
        </w:rPr>
      </w:pPr>
      <w:r w:rsidRPr="00197B05">
        <w:rPr>
          <w:rFonts w:ascii="Times New Roman" w:hAnsi="Times New Roman" w:cs="Times New Roman"/>
        </w:rPr>
        <w:lastRenderedPageBreak/>
        <w:t xml:space="preserve">Furthermore, only journals that are published online with free access or are indexed in either Westlaw, Lexis, or </w:t>
      </w:r>
      <w:proofErr w:type="spellStart"/>
      <w:r w:rsidRPr="00197B05">
        <w:rPr>
          <w:rFonts w:ascii="Times New Roman" w:hAnsi="Times New Roman" w:cs="Times New Roman"/>
        </w:rPr>
        <w:t>HeinOnline</w:t>
      </w:r>
      <w:proofErr w:type="spellEnd"/>
      <w:r w:rsidRPr="00197B05">
        <w:rPr>
          <w:rFonts w:ascii="Times New Roman" w:hAnsi="Times New Roman" w:cs="Times New Roman"/>
        </w:rPr>
        <w:t xml:space="preserve"> are considered to have a broad enough audience to merit inclusion in the ELPAR list. Journals that are not available on any of the major electronic legal scholarship databases and do not provide free access to archived content via their journal websites are excluded because it is very difficult to access the articles and other potential readers face similar barriers. </w:t>
      </w:r>
    </w:p>
    <w:p w14:paraId="3C6F5623" w14:textId="77777777" w:rsidR="00EB0C23" w:rsidRPr="00197B05" w:rsidRDefault="00EB0C23" w:rsidP="00AA4DA0">
      <w:pPr>
        <w:pStyle w:val="NoSpacing"/>
        <w:spacing w:line="480" w:lineRule="auto"/>
        <w:rPr>
          <w:rFonts w:ascii="Times New Roman" w:hAnsi="Times New Roman" w:cs="Times New Roman"/>
        </w:rPr>
      </w:pPr>
      <w:r w:rsidRPr="00197B05">
        <w:rPr>
          <w:rFonts w:ascii="Times New Roman" w:hAnsi="Times New Roman" w:cs="Times New Roman"/>
          <w:b/>
        </w:rPr>
        <w:t xml:space="preserve">Identifying Environmental Articles </w:t>
      </w:r>
    </w:p>
    <w:p w14:paraId="164850DD" w14:textId="77777777" w:rsidR="00EB0C23" w:rsidRPr="00197B05" w:rsidRDefault="00EB0C23" w:rsidP="00AE0DC0">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The ELPAR Editorial Board and Staff start with a key word search for “environment!” </w:t>
      </w:r>
      <w:r w:rsidR="00C55F52" w:rsidRPr="00197B05">
        <w:rPr>
          <w:rFonts w:ascii="Times New Roman" w:hAnsi="Times New Roman" w:cs="Times New Roman"/>
        </w:rPr>
        <w:t xml:space="preserve">in each of the Top 100 law </w:t>
      </w:r>
      <w:r w:rsidR="002423DF" w:rsidRPr="00197B05">
        <w:rPr>
          <w:rFonts w:ascii="Times New Roman" w:hAnsi="Times New Roman" w:cs="Times New Roman"/>
        </w:rPr>
        <w:t xml:space="preserve">schools’ law </w:t>
      </w:r>
      <w:r w:rsidR="00C55F52" w:rsidRPr="00197B05">
        <w:rPr>
          <w:rFonts w:ascii="Times New Roman" w:hAnsi="Times New Roman" w:cs="Times New Roman"/>
        </w:rPr>
        <w:t>reviews on Westlaw</w:t>
      </w:r>
      <w:r w:rsidRPr="00197B05">
        <w:rPr>
          <w:rFonts w:ascii="Times New Roman" w:hAnsi="Times New Roman" w:cs="Times New Roman"/>
        </w:rPr>
        <w:t>. The search is limited to articles published from August 1 of the prior year to July 31 of the current year, roughly corresponding to the academic year.</w:t>
      </w:r>
      <w:r w:rsidR="006F67FC" w:rsidRPr="00197B05">
        <w:rPr>
          <w:rStyle w:val="FootnoteReference"/>
          <w:rFonts w:ascii="Times New Roman" w:hAnsi="Times New Roman" w:cs="Times New Roman"/>
        </w:rPr>
        <w:footnoteReference w:id="3"/>
      </w:r>
      <w:r w:rsidRPr="00197B05">
        <w:rPr>
          <w:rFonts w:ascii="Times New Roman" w:hAnsi="Times New Roman" w:cs="Times New Roman"/>
        </w:rPr>
        <w:t xml:space="preserve"> </w:t>
      </w:r>
    </w:p>
    <w:p w14:paraId="6F52E115" w14:textId="77777777" w:rsidR="00EB0C23" w:rsidRPr="00197B05" w:rsidRDefault="00EB0C23" w:rsidP="00EB0C23">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For purposes of tracking trends in environmental scholarship, the next step is to cull the pool generated by the initial search down to only those articles that qualify as environmental law articles. </w:t>
      </w:r>
      <w:r w:rsidR="00C55F52" w:rsidRPr="00197B05">
        <w:rPr>
          <w:rFonts w:ascii="Times New Roman" w:hAnsi="Times New Roman" w:cs="Times New Roman"/>
        </w:rPr>
        <w:t>Every article published during the time window in each of the W&amp;L environmental law journal</w:t>
      </w:r>
      <w:r w:rsidR="00060B31">
        <w:rPr>
          <w:rFonts w:ascii="Times New Roman" w:hAnsi="Times New Roman" w:cs="Times New Roman"/>
        </w:rPr>
        <w:t>s</w:t>
      </w:r>
      <w:r w:rsidR="00C55F52" w:rsidRPr="00197B05">
        <w:rPr>
          <w:rFonts w:ascii="Times New Roman" w:hAnsi="Times New Roman" w:cs="Times New Roman"/>
        </w:rPr>
        <w:t xml:space="preserve"> is presumed to be an environmental law article.  All of these articles are included for the purposes of trends data</w:t>
      </w:r>
      <w:r w:rsidR="002423DF" w:rsidRPr="00197B05">
        <w:rPr>
          <w:rFonts w:ascii="Times New Roman" w:hAnsi="Times New Roman" w:cs="Times New Roman"/>
        </w:rPr>
        <w:t xml:space="preserve">, unless the journal covers an </w:t>
      </w:r>
      <w:r w:rsidR="002423DF" w:rsidRPr="00197B05">
        <w:rPr>
          <w:rFonts w:ascii="Times New Roman" w:hAnsi="Times New Roman" w:cs="Times New Roman"/>
        </w:rPr>
        <w:lastRenderedPageBreak/>
        <w:t xml:space="preserve">additional subject area, such as the </w:t>
      </w:r>
      <w:r w:rsidR="00747F96" w:rsidRPr="00197B05">
        <w:rPr>
          <w:rFonts w:ascii="Times New Roman" w:hAnsi="Times New Roman" w:cs="Times New Roman"/>
          <w:i/>
        </w:rPr>
        <w:t>Michigan</w:t>
      </w:r>
      <w:r w:rsidR="002423DF" w:rsidRPr="00197B05">
        <w:rPr>
          <w:rFonts w:ascii="Times New Roman" w:hAnsi="Times New Roman" w:cs="Times New Roman"/>
          <w:i/>
        </w:rPr>
        <w:t xml:space="preserve"> Journal of Environmental and </w:t>
      </w:r>
      <w:r w:rsidR="00747F96" w:rsidRPr="00197B05">
        <w:rPr>
          <w:rFonts w:ascii="Times New Roman" w:hAnsi="Times New Roman" w:cs="Times New Roman"/>
          <w:i/>
        </w:rPr>
        <w:t>Administrative</w:t>
      </w:r>
      <w:r w:rsidR="002423DF" w:rsidRPr="00197B05">
        <w:rPr>
          <w:rFonts w:ascii="Times New Roman" w:hAnsi="Times New Roman" w:cs="Times New Roman"/>
          <w:i/>
        </w:rPr>
        <w:t xml:space="preserve"> </w:t>
      </w:r>
      <w:r w:rsidR="00747F96" w:rsidRPr="00197B05">
        <w:rPr>
          <w:rFonts w:ascii="Times New Roman" w:hAnsi="Times New Roman" w:cs="Times New Roman"/>
          <w:i/>
        </w:rPr>
        <w:t>Law</w:t>
      </w:r>
      <w:r w:rsidR="00104085" w:rsidRPr="00197B05">
        <w:rPr>
          <w:rFonts w:ascii="Times New Roman" w:hAnsi="Times New Roman" w:cs="Times New Roman"/>
        </w:rPr>
        <w:t xml:space="preserve"> and the </w:t>
      </w:r>
      <w:r w:rsidR="00104085" w:rsidRPr="00197B05">
        <w:rPr>
          <w:rFonts w:ascii="Times New Roman" w:hAnsi="Times New Roman" w:cs="Times New Roman"/>
          <w:i/>
        </w:rPr>
        <w:t>Minnesota Journal of Law, Science and Technology</w:t>
      </w:r>
      <w:r w:rsidR="00747F96" w:rsidRPr="00197B05">
        <w:rPr>
          <w:rFonts w:ascii="Times New Roman" w:hAnsi="Times New Roman" w:cs="Times New Roman"/>
        </w:rPr>
        <w:t>, in</w:t>
      </w:r>
      <w:r w:rsidR="002423DF" w:rsidRPr="00197B05">
        <w:rPr>
          <w:rFonts w:ascii="Times New Roman" w:hAnsi="Times New Roman" w:cs="Times New Roman"/>
        </w:rPr>
        <w:t xml:space="preserve"> which case only the </w:t>
      </w:r>
      <w:r w:rsidR="00747F96" w:rsidRPr="00197B05">
        <w:rPr>
          <w:rFonts w:ascii="Times New Roman" w:hAnsi="Times New Roman" w:cs="Times New Roman"/>
        </w:rPr>
        <w:t>environmental</w:t>
      </w:r>
      <w:r w:rsidR="002423DF" w:rsidRPr="00197B05">
        <w:rPr>
          <w:rFonts w:ascii="Times New Roman" w:hAnsi="Times New Roman" w:cs="Times New Roman"/>
        </w:rPr>
        <w:t xml:space="preserve"> </w:t>
      </w:r>
      <w:r w:rsidR="00747F96" w:rsidRPr="00197B05">
        <w:rPr>
          <w:rFonts w:ascii="Times New Roman" w:hAnsi="Times New Roman" w:cs="Times New Roman"/>
        </w:rPr>
        <w:t xml:space="preserve">law </w:t>
      </w:r>
      <w:r w:rsidR="002423DF" w:rsidRPr="00197B05">
        <w:rPr>
          <w:rFonts w:ascii="Times New Roman" w:hAnsi="Times New Roman" w:cs="Times New Roman"/>
        </w:rPr>
        <w:t xml:space="preserve">articles </w:t>
      </w:r>
      <w:r w:rsidR="00104085" w:rsidRPr="00197B05">
        <w:rPr>
          <w:rFonts w:ascii="Times New Roman" w:hAnsi="Times New Roman" w:cs="Times New Roman"/>
        </w:rPr>
        <w:t>(as determined by the criteria set out below) are included</w:t>
      </w:r>
      <w:r w:rsidR="002423DF" w:rsidRPr="00197B05">
        <w:rPr>
          <w:rFonts w:ascii="Times New Roman" w:hAnsi="Times New Roman" w:cs="Times New Roman"/>
        </w:rPr>
        <w:t>.</w:t>
      </w:r>
      <w:r w:rsidR="00C55F52" w:rsidRPr="00197B05">
        <w:rPr>
          <w:rFonts w:ascii="Times New Roman" w:hAnsi="Times New Roman" w:cs="Times New Roman"/>
        </w:rPr>
        <w:t xml:space="preserve"> </w:t>
      </w:r>
      <w:r w:rsidRPr="00197B05">
        <w:rPr>
          <w:rFonts w:ascii="Times New Roman" w:hAnsi="Times New Roman" w:cs="Times New Roman"/>
        </w:rPr>
        <w:t>Every article generated by our initial search</w:t>
      </w:r>
      <w:r w:rsidR="00C55F52" w:rsidRPr="00197B05">
        <w:rPr>
          <w:rFonts w:ascii="Times New Roman" w:hAnsi="Times New Roman" w:cs="Times New Roman"/>
        </w:rPr>
        <w:t xml:space="preserve"> in each of the top 100 </w:t>
      </w:r>
      <w:r w:rsidR="00351FAA" w:rsidRPr="00197B05">
        <w:rPr>
          <w:rFonts w:ascii="Times New Roman" w:hAnsi="Times New Roman" w:cs="Times New Roman"/>
        </w:rPr>
        <w:t xml:space="preserve">law schools’ </w:t>
      </w:r>
      <w:r w:rsidR="00C55F52" w:rsidRPr="00197B05">
        <w:rPr>
          <w:rFonts w:ascii="Times New Roman" w:hAnsi="Times New Roman" w:cs="Times New Roman"/>
        </w:rPr>
        <w:t>law reviews</w:t>
      </w:r>
      <w:r w:rsidRPr="00197B05">
        <w:rPr>
          <w:rFonts w:ascii="Times New Roman" w:hAnsi="Times New Roman" w:cs="Times New Roman"/>
        </w:rPr>
        <w:t xml:space="preserve"> is individually </w:t>
      </w:r>
      <w:r w:rsidR="00C55F52" w:rsidRPr="00197B05">
        <w:rPr>
          <w:rFonts w:ascii="Times New Roman" w:hAnsi="Times New Roman" w:cs="Times New Roman"/>
        </w:rPr>
        <w:t xml:space="preserve">examined </w:t>
      </w:r>
      <w:r w:rsidRPr="00197B05">
        <w:rPr>
          <w:rFonts w:ascii="Times New Roman" w:hAnsi="Times New Roman" w:cs="Times New Roman"/>
        </w:rPr>
        <w:t xml:space="preserve">to determine whether the article is properly considered “environmental.” Articles without a connection to the natural environment (e.g. “work environment” or “political environment”) are removed. Beyond these easy calls, determining whether an article qualifies as an environmental article is more of an art than a science, but we have attempted to use a rigorous, transparent process.  </w:t>
      </w:r>
    </w:p>
    <w:p w14:paraId="5991E8AD" w14:textId="77777777" w:rsidR="00EB0C23" w:rsidRPr="00197B05" w:rsidRDefault="00EB0C23" w:rsidP="00AA4DA0">
      <w:pPr>
        <w:pStyle w:val="NoSpacing"/>
        <w:spacing w:line="480" w:lineRule="auto"/>
        <w:ind w:firstLine="720"/>
        <w:rPr>
          <w:rFonts w:ascii="Times New Roman" w:hAnsi="Times New Roman" w:cs="Times New Roman"/>
        </w:rPr>
      </w:pPr>
      <w:r w:rsidRPr="00197B05">
        <w:rPr>
          <w:rFonts w:ascii="Times New Roman" w:hAnsi="Times New Roman" w:cs="Times New Roman"/>
        </w:rPr>
        <w:t>Specifically, an article is considered an “environmental law article” if environmental law and policy are a substantial focus of the article. The article need not focus exclusively on environmental law, but environmental topics should be given more than incidental treatment and should be integral to the main thrust of the article. Many articles in the initial pool address subjects that influence environmental law, including administrative law topics (e.g., executive power, standing) or tort law topics (e.g., punitive damages). Although these articles may be considered for inclusion in ELPAR, they are not included for purposes of tracking environmental law scholarship because the main thrust of the articles is not environmental law. Each article is reviewed by two students</w:t>
      </w:r>
      <w:r w:rsidR="0026452B" w:rsidRPr="00197B05">
        <w:rPr>
          <w:rFonts w:ascii="Times New Roman" w:hAnsi="Times New Roman" w:cs="Times New Roman"/>
        </w:rPr>
        <w:t xml:space="preserve">. If both </w:t>
      </w:r>
      <w:r w:rsidR="00C51403" w:rsidRPr="00197B05">
        <w:rPr>
          <w:rFonts w:ascii="Times New Roman" w:hAnsi="Times New Roman" w:cs="Times New Roman"/>
        </w:rPr>
        <w:t>students</w:t>
      </w:r>
      <w:r w:rsidR="0026452B" w:rsidRPr="00197B05">
        <w:rPr>
          <w:rFonts w:ascii="Times New Roman" w:hAnsi="Times New Roman" w:cs="Times New Roman"/>
        </w:rPr>
        <w:t xml:space="preserve"> conclude that an article is not an “environmental law article” that article is removed from the trends data list</w:t>
      </w:r>
      <w:r w:rsidR="00C51403" w:rsidRPr="00197B05">
        <w:rPr>
          <w:rFonts w:ascii="Times New Roman" w:hAnsi="Times New Roman" w:cs="Times New Roman"/>
        </w:rPr>
        <w:t>. If both students conclude that the article is an “environmental law article,” it is included for the purposes of trends analysis</w:t>
      </w:r>
      <w:r w:rsidR="00747F96" w:rsidRPr="00197B05">
        <w:rPr>
          <w:rFonts w:ascii="Times New Roman" w:hAnsi="Times New Roman" w:cs="Times New Roman"/>
        </w:rPr>
        <w:t>.</w:t>
      </w:r>
      <w:r w:rsidRPr="00197B05">
        <w:rPr>
          <w:rFonts w:ascii="Times New Roman" w:hAnsi="Times New Roman" w:cs="Times New Roman"/>
        </w:rPr>
        <w:t xml:space="preserve"> </w:t>
      </w:r>
      <w:r w:rsidR="00074177" w:rsidRPr="00197B05">
        <w:rPr>
          <w:rFonts w:ascii="Times New Roman" w:hAnsi="Times New Roman" w:cs="Times New Roman"/>
        </w:rPr>
        <w:t xml:space="preserve"> If there is disagreement among the students, the article is reviewed by the </w:t>
      </w:r>
      <w:r w:rsidR="00104085" w:rsidRPr="00197B05">
        <w:rPr>
          <w:rFonts w:ascii="Times New Roman" w:hAnsi="Times New Roman" w:cs="Times New Roman"/>
        </w:rPr>
        <w:t xml:space="preserve">Development </w:t>
      </w:r>
      <w:r w:rsidR="00104085" w:rsidRPr="00197B05">
        <w:rPr>
          <w:rFonts w:ascii="Times New Roman" w:hAnsi="Times New Roman" w:cs="Times New Roman"/>
        </w:rPr>
        <w:lastRenderedPageBreak/>
        <w:t xml:space="preserve">Editor </w:t>
      </w:r>
      <w:r w:rsidR="00074177" w:rsidRPr="00197B05">
        <w:rPr>
          <w:rFonts w:ascii="Times New Roman" w:hAnsi="Times New Roman" w:cs="Times New Roman"/>
        </w:rPr>
        <w:t>to determine whether it is an “environmental law article.” This process is done in both the fall and spring semesters, with articles from the spring semester being cross-checked the following fall semester.</w:t>
      </w:r>
    </w:p>
    <w:p w14:paraId="4D980D0A" w14:textId="77777777" w:rsidR="009469C0" w:rsidRPr="00197B05" w:rsidRDefault="00EB0C23" w:rsidP="009469C0">
      <w:pPr>
        <w:pStyle w:val="NoSpacing"/>
        <w:rPr>
          <w:rFonts w:ascii="Times New Roman" w:hAnsi="Times New Roman" w:cs="Times New Roman"/>
          <w:b/>
        </w:rPr>
      </w:pPr>
      <w:r w:rsidRPr="00197B05">
        <w:rPr>
          <w:rFonts w:ascii="Times New Roman" w:hAnsi="Times New Roman" w:cs="Times New Roman"/>
          <w:b/>
        </w:rPr>
        <w:t xml:space="preserve">Classifying Environmental Articles </w:t>
      </w:r>
    </w:p>
    <w:p w14:paraId="5D390A74" w14:textId="77777777" w:rsidR="009469C0" w:rsidRPr="00197B05" w:rsidRDefault="009469C0" w:rsidP="009469C0">
      <w:pPr>
        <w:pStyle w:val="NoSpacing"/>
        <w:rPr>
          <w:rFonts w:ascii="Times New Roman" w:hAnsi="Times New Roman" w:cs="Times New Roman"/>
          <w:b/>
        </w:rPr>
      </w:pPr>
    </w:p>
    <w:p w14:paraId="7052EB77" w14:textId="77777777" w:rsidR="00EB0C23" w:rsidRPr="00197B05" w:rsidRDefault="00EB0C23" w:rsidP="009469C0">
      <w:pPr>
        <w:pStyle w:val="NoSpacing"/>
        <w:spacing w:line="480" w:lineRule="auto"/>
        <w:ind w:firstLine="720"/>
        <w:rPr>
          <w:rFonts w:ascii="Times New Roman" w:hAnsi="Times New Roman" w:cs="Times New Roman"/>
          <w:b/>
        </w:rPr>
      </w:pPr>
      <w:r w:rsidRPr="00197B05">
        <w:rPr>
          <w:rFonts w:ascii="Times New Roman" w:hAnsi="Times New Roman" w:cs="Times New Roman"/>
        </w:rPr>
        <w:t xml:space="preserve">To allow for tracking of trends by topic area, ELPAR editors categorize each environmental article in the data set by topic area. The ten topic categories are from the </w:t>
      </w:r>
      <w:r w:rsidRPr="00197B05">
        <w:rPr>
          <w:rFonts w:ascii="Times New Roman" w:hAnsi="Times New Roman" w:cs="Times New Roman"/>
          <w:i/>
          <w:iCs/>
        </w:rPr>
        <w:t>Environmental Law Reporter</w:t>
      </w:r>
      <w:r w:rsidRPr="00197B05">
        <w:rPr>
          <w:rFonts w:ascii="Times New Roman" w:hAnsi="Times New Roman" w:cs="Times New Roman"/>
        </w:rPr>
        <w:t>’s subject-matter index: air, climate change, energy, governance, land use, natural resources, toxic substances, waste, water, and wildlife.</w:t>
      </w:r>
      <w:r w:rsidRPr="00197B05">
        <w:rPr>
          <w:rStyle w:val="FootnoteReference"/>
          <w:rFonts w:ascii="Times New Roman" w:hAnsi="Times New Roman" w:cs="Times New Roman"/>
        </w:rPr>
        <w:footnoteReference w:id="4"/>
      </w:r>
      <w:r w:rsidRPr="00197B05">
        <w:rPr>
          <w:rFonts w:ascii="Times New Roman" w:hAnsi="Times New Roman" w:cs="Times New Roman"/>
          <w:position w:val="8"/>
        </w:rPr>
        <w:t xml:space="preserve"> </w:t>
      </w:r>
      <w:r w:rsidRPr="00197B05">
        <w:rPr>
          <w:rFonts w:ascii="Times New Roman" w:hAnsi="Times New Roman" w:cs="Times New Roman"/>
        </w:rPr>
        <w:t>Many articles can feasibly fit into multiple categories, such as an article about how climate change impacts wildlife. In these cases, ELPAR editors give preference to the category that better captures the article’s main theme</w:t>
      </w:r>
      <w:r w:rsidR="00C55F52" w:rsidRPr="00197B05">
        <w:rPr>
          <w:rFonts w:ascii="Times New Roman" w:hAnsi="Times New Roman" w:cs="Times New Roman"/>
        </w:rPr>
        <w:t>, then assign a secondary category as they see fit.</w:t>
      </w:r>
    </w:p>
    <w:p w14:paraId="38202094" w14:textId="77777777" w:rsidR="003B5604" w:rsidRDefault="00EB0C23" w:rsidP="003B5604">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As with the process for determining whether an article meets the environmental criteria, the classification process is more of an art than a science. Each article is </w:t>
      </w:r>
      <w:r w:rsidR="00105804" w:rsidRPr="00197B05">
        <w:rPr>
          <w:rFonts w:ascii="Times New Roman" w:hAnsi="Times New Roman" w:cs="Times New Roman"/>
        </w:rPr>
        <w:t xml:space="preserve">classified </w:t>
      </w:r>
      <w:r w:rsidRPr="00197B05">
        <w:rPr>
          <w:rFonts w:ascii="Times New Roman" w:hAnsi="Times New Roman" w:cs="Times New Roman"/>
        </w:rPr>
        <w:t>by two student</w:t>
      </w:r>
      <w:r w:rsidR="00105804" w:rsidRPr="00197B05">
        <w:rPr>
          <w:rFonts w:ascii="Times New Roman" w:hAnsi="Times New Roman" w:cs="Times New Roman"/>
        </w:rPr>
        <w:t>s. I</w:t>
      </w:r>
      <w:r w:rsidRPr="00197B05">
        <w:rPr>
          <w:rFonts w:ascii="Times New Roman" w:hAnsi="Times New Roman" w:cs="Times New Roman"/>
        </w:rPr>
        <w:t xml:space="preserve">f </w:t>
      </w:r>
      <w:r w:rsidR="00105804" w:rsidRPr="00197B05">
        <w:rPr>
          <w:rFonts w:ascii="Times New Roman" w:hAnsi="Times New Roman" w:cs="Times New Roman"/>
        </w:rPr>
        <w:t>the two students disagree as to an article’s primary or secondary topic, the Development Editor reviews the article and classifies i</w:t>
      </w:r>
      <w:r w:rsidR="00747F96" w:rsidRPr="00197B05">
        <w:rPr>
          <w:rFonts w:ascii="Times New Roman" w:hAnsi="Times New Roman" w:cs="Times New Roman"/>
        </w:rPr>
        <w:t>t</w:t>
      </w:r>
      <w:r w:rsidR="00105804" w:rsidRPr="00197B05">
        <w:rPr>
          <w:rFonts w:ascii="Times New Roman" w:hAnsi="Times New Roman" w:cs="Times New Roman"/>
        </w:rPr>
        <w:t xml:space="preserve"> in consultation with the Editor-in-Chief.  If one student lists a secondary topic but the other does not, the listed topic is automatically assigned to the article as a secondary topic.</w:t>
      </w:r>
      <w:r w:rsidR="00342E5C" w:rsidRPr="00197B05" w:rsidDel="00342E5C">
        <w:rPr>
          <w:rFonts w:ascii="Times New Roman" w:hAnsi="Times New Roman" w:cs="Times New Roman"/>
        </w:rPr>
        <w:t xml:space="preserve"> </w:t>
      </w:r>
    </w:p>
    <w:p w14:paraId="438E9A6B" w14:textId="77777777" w:rsidR="009A088F" w:rsidRDefault="009A088F" w:rsidP="003B5604">
      <w:pPr>
        <w:pStyle w:val="NoSpacing"/>
        <w:spacing w:line="480" w:lineRule="auto"/>
        <w:ind w:firstLine="720"/>
        <w:rPr>
          <w:rFonts w:ascii="Times New Roman" w:hAnsi="Times New Roman" w:cs="Times New Roman"/>
        </w:rPr>
      </w:pPr>
      <w:r>
        <w:rPr>
          <w:rFonts w:ascii="Times New Roman" w:hAnsi="Times New Roman" w:cs="Times New Roman"/>
        </w:rPr>
        <w:t xml:space="preserve">In an effort to analyze more data, ELPAR members are randomly assigned articles to double check for sub-category accurateness in the “governance” category, which captures 32 sub-categories. This process is done in a group setting, so that articles that are a close call can be debated amongst ELPAR members. The Board members then </w:t>
      </w:r>
      <w:r>
        <w:rPr>
          <w:rFonts w:ascii="Times New Roman" w:hAnsi="Times New Roman" w:cs="Times New Roman"/>
        </w:rPr>
        <w:lastRenderedPageBreak/>
        <w:t>randomly check ten percent of the articles for any errors. If an error is found, the Board checks another random ten percent for errors, until no additional errors are found.</w:t>
      </w:r>
    </w:p>
    <w:p w14:paraId="50C6CDBE" w14:textId="77777777" w:rsidR="00EB0C23" w:rsidRPr="00197B05" w:rsidRDefault="00EB0C23" w:rsidP="00EB0C23">
      <w:pPr>
        <w:pStyle w:val="NoSpacing"/>
        <w:rPr>
          <w:rFonts w:ascii="Times New Roman" w:hAnsi="Times New Roman" w:cs="Times New Roman"/>
          <w:b/>
        </w:rPr>
      </w:pPr>
      <w:r w:rsidRPr="00197B05">
        <w:rPr>
          <w:rFonts w:ascii="Times New Roman" w:hAnsi="Times New Roman" w:cs="Times New Roman"/>
          <w:b/>
        </w:rPr>
        <w:t xml:space="preserve">Removing Non-Substantive Articles </w:t>
      </w:r>
    </w:p>
    <w:p w14:paraId="75CFC7D0" w14:textId="77777777" w:rsidR="00EB0C23" w:rsidRPr="00197B05" w:rsidRDefault="00EB0C23" w:rsidP="00EB0C23">
      <w:pPr>
        <w:pStyle w:val="NoSpacing"/>
        <w:rPr>
          <w:rFonts w:ascii="Times New Roman" w:hAnsi="Times New Roman" w:cs="Times New Roman"/>
        </w:rPr>
      </w:pPr>
    </w:p>
    <w:p w14:paraId="3F3175F1" w14:textId="77777777" w:rsidR="00EB0C23" w:rsidRPr="00197B05" w:rsidRDefault="00EB0C23" w:rsidP="00AA4DA0">
      <w:pPr>
        <w:pStyle w:val="NoSpacing"/>
        <w:spacing w:line="480" w:lineRule="auto"/>
        <w:rPr>
          <w:rFonts w:ascii="Times New Roman" w:hAnsi="Times New Roman" w:cs="Times New Roman"/>
        </w:rPr>
      </w:pPr>
      <w:r w:rsidRPr="00197B05">
        <w:rPr>
          <w:rFonts w:ascii="Times New Roman" w:hAnsi="Times New Roman" w:cs="Times New Roman"/>
        </w:rPr>
        <w:tab/>
        <w:t xml:space="preserve">To achieve our goal of providing an estimate of the quantity of environmental legal scholarship published during the year, we include only substantive articles, which means for our purposes that they include an original thesis or analysis that </w:t>
      </w:r>
      <w:r w:rsidR="00032356" w:rsidRPr="00197B05">
        <w:rPr>
          <w:rFonts w:ascii="Times New Roman" w:hAnsi="Times New Roman" w:cs="Times New Roman"/>
        </w:rPr>
        <w:t>intends</w:t>
      </w:r>
      <w:r w:rsidRPr="00197B05">
        <w:rPr>
          <w:rFonts w:ascii="Times New Roman" w:hAnsi="Times New Roman" w:cs="Times New Roman"/>
        </w:rPr>
        <w:t xml:space="preserve"> to contribute to the legal scholarship on environmental law. We exclude, for example, most book reviews and eulogies, as well as non-substantive symposia introductions, case summaries, presentation transcripts and editors’ notes. Article length is not determinative of whether an article is substantive. For example, a symposium introduction that is only ten pages but includes original analysis is considered substantive; whereas, a thirty-page symposium introduction that merely summarizes the articles that follow is considered non-substantive. </w:t>
      </w:r>
      <w:r w:rsidRPr="00D012E2">
        <w:rPr>
          <w:rFonts w:ascii="Times New Roman" w:hAnsi="Times New Roman" w:cs="Times New Roman"/>
        </w:rPr>
        <w:t>Again</w:t>
      </w:r>
      <w:r w:rsidRPr="00197B05">
        <w:rPr>
          <w:rFonts w:ascii="Times New Roman" w:hAnsi="Times New Roman" w:cs="Times New Roman"/>
        </w:rPr>
        <w:t>, each article is reviewed by two students and any conflicts are resolved by the managing boar</w:t>
      </w:r>
      <w:r w:rsidR="00D012E2">
        <w:rPr>
          <w:rFonts w:ascii="Times New Roman" w:hAnsi="Times New Roman" w:cs="Times New Roman"/>
        </w:rPr>
        <w:t xml:space="preserve">d; </w:t>
      </w:r>
      <w:r w:rsidRPr="00D012E2">
        <w:rPr>
          <w:rFonts w:ascii="Times New Roman" w:hAnsi="Times New Roman" w:cs="Times New Roman"/>
        </w:rPr>
        <w:t>course instructors</w:t>
      </w:r>
      <w:r w:rsidR="00D012E2" w:rsidRPr="00D012E2">
        <w:rPr>
          <w:rFonts w:ascii="Times New Roman" w:hAnsi="Times New Roman" w:cs="Times New Roman"/>
        </w:rPr>
        <w:t xml:space="preserve"> are consulted at the discretion of the students on the board</w:t>
      </w:r>
      <w:r w:rsidRPr="00D012E2">
        <w:rPr>
          <w:rFonts w:ascii="Times New Roman" w:hAnsi="Times New Roman" w:cs="Times New Roman"/>
        </w:rPr>
        <w:t>.</w:t>
      </w:r>
      <w:r w:rsidRPr="00197B05">
        <w:rPr>
          <w:rFonts w:ascii="Times New Roman" w:hAnsi="Times New Roman" w:cs="Times New Roman"/>
        </w:rPr>
        <w:t xml:space="preserve"> </w:t>
      </w:r>
    </w:p>
    <w:p w14:paraId="6786704C" w14:textId="77777777" w:rsidR="00EB0C23" w:rsidRPr="00197B05" w:rsidRDefault="00EB0C23" w:rsidP="00EB0C23">
      <w:pPr>
        <w:pStyle w:val="NoSpacing"/>
        <w:rPr>
          <w:rFonts w:ascii="Times New Roman" w:hAnsi="Times New Roman" w:cs="Times New Roman"/>
          <w:b/>
        </w:rPr>
      </w:pPr>
      <w:r w:rsidRPr="00197B05">
        <w:rPr>
          <w:rFonts w:ascii="Times New Roman" w:hAnsi="Times New Roman" w:cs="Times New Roman"/>
          <w:b/>
        </w:rPr>
        <w:t xml:space="preserve">Excluding Student Notes </w:t>
      </w:r>
    </w:p>
    <w:p w14:paraId="2B8EF3F8" w14:textId="77777777" w:rsidR="00EB0C23" w:rsidRPr="00197B05" w:rsidRDefault="00EB0C23" w:rsidP="00EB0C23">
      <w:pPr>
        <w:pStyle w:val="NoSpacing"/>
        <w:rPr>
          <w:rFonts w:ascii="Times New Roman" w:hAnsi="Times New Roman" w:cs="Times New Roman"/>
          <w:b/>
        </w:rPr>
      </w:pPr>
    </w:p>
    <w:p w14:paraId="26323B33" w14:textId="77777777" w:rsidR="00D012E2" w:rsidRPr="00197B05" w:rsidRDefault="00EB0C23" w:rsidP="009A088F">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Student scholarship is excluded if the piece is published as a note or comment by a student who is a member of the staff of the journal that published the piece. When an author’s affiliation is unclear, ELPAR members review past journal mastheads and run an internet search of the author’s name and the publishing law school to determine if the author was a student when the piece was accepted for publication. If an author’s affiliation is still unclear or the writing was published over a year after the author graduated without indication that it was written or accepted for publication before the </w:t>
      </w:r>
      <w:r w:rsidRPr="00197B05">
        <w:rPr>
          <w:rFonts w:ascii="Times New Roman" w:hAnsi="Times New Roman" w:cs="Times New Roman"/>
        </w:rPr>
        <w:lastRenderedPageBreak/>
        <w:t xml:space="preserve">author graduated, the writing is treated as an article for data analysis purposes. A piece written by an author who was a student at a law school unaffiliated with the publishing journal is treated as an article, as are pieces by authors who are pursuing post-graduate degrees other than a J.D. or serving as fellows. </w:t>
      </w:r>
    </w:p>
    <w:p w14:paraId="7015DFA7" w14:textId="77777777" w:rsidR="00EB0C23" w:rsidRPr="00197B05" w:rsidRDefault="00EB0C23" w:rsidP="00EB0C23">
      <w:pPr>
        <w:pStyle w:val="NoSpacing"/>
        <w:rPr>
          <w:rFonts w:ascii="Times New Roman" w:hAnsi="Times New Roman" w:cs="Times New Roman"/>
          <w:b/>
        </w:rPr>
      </w:pPr>
      <w:r w:rsidRPr="00197B05">
        <w:rPr>
          <w:rFonts w:ascii="Times New Roman" w:hAnsi="Times New Roman" w:cs="Times New Roman"/>
          <w:b/>
        </w:rPr>
        <w:t xml:space="preserve">Ensuring Quality of Data </w:t>
      </w:r>
    </w:p>
    <w:p w14:paraId="1231F87D" w14:textId="77777777" w:rsidR="00EB0C23" w:rsidRPr="00197B05" w:rsidRDefault="00EB0C23" w:rsidP="00EB0C23">
      <w:pPr>
        <w:pStyle w:val="NoSpacing"/>
        <w:rPr>
          <w:rFonts w:ascii="Times New Roman" w:hAnsi="Times New Roman" w:cs="Times New Roman"/>
          <w:b/>
        </w:rPr>
      </w:pPr>
    </w:p>
    <w:p w14:paraId="22169FC4" w14:textId="77777777" w:rsidR="000F009F" w:rsidRPr="00197B05" w:rsidRDefault="00EB0C23" w:rsidP="00AA4DA0">
      <w:pPr>
        <w:pStyle w:val="NoSpacing"/>
        <w:spacing w:line="480" w:lineRule="auto"/>
        <w:ind w:firstLine="720"/>
        <w:rPr>
          <w:rFonts w:ascii="Times New Roman" w:hAnsi="Times New Roman" w:cs="Times New Roman"/>
        </w:rPr>
      </w:pPr>
      <w:r w:rsidRPr="00197B05">
        <w:rPr>
          <w:rFonts w:ascii="Times New Roman" w:hAnsi="Times New Roman" w:cs="Times New Roman"/>
        </w:rPr>
        <w:t xml:space="preserve">To ensure that the data set comprises substantive environmental articles that are not published as student notes, the final step in constructing the data set is a quality assurance procedure. </w:t>
      </w:r>
      <w:r w:rsidR="0026452B" w:rsidRPr="00197B05">
        <w:rPr>
          <w:rFonts w:ascii="Times New Roman" w:hAnsi="Times New Roman" w:cs="Times New Roman"/>
        </w:rPr>
        <w:t>First,</w:t>
      </w:r>
      <w:r w:rsidR="00DC4A73" w:rsidRPr="00197B05">
        <w:rPr>
          <w:rFonts w:ascii="Times New Roman" w:hAnsi="Times New Roman" w:cs="Times New Roman"/>
        </w:rPr>
        <w:t xml:space="preserve"> </w:t>
      </w:r>
      <w:r w:rsidR="0026452B" w:rsidRPr="00197B05">
        <w:rPr>
          <w:rFonts w:ascii="Times New Roman" w:hAnsi="Times New Roman" w:cs="Times New Roman"/>
        </w:rPr>
        <w:t>the list of articles</w:t>
      </w:r>
      <w:r w:rsidR="00C51403" w:rsidRPr="00197B05">
        <w:rPr>
          <w:rFonts w:ascii="Times New Roman" w:hAnsi="Times New Roman" w:cs="Times New Roman"/>
        </w:rPr>
        <w:t xml:space="preserve"> is compared to the list of W&amp;L environmental law journals and the top 100 law reviews as ranked by </w:t>
      </w:r>
      <w:r w:rsidR="00C51403" w:rsidRPr="00197B05">
        <w:rPr>
          <w:rFonts w:ascii="Times New Roman" w:hAnsi="Times New Roman" w:cs="Times New Roman"/>
          <w:i/>
        </w:rPr>
        <w:t>U.S. News and World Report</w:t>
      </w:r>
      <w:r w:rsidR="00C51403" w:rsidRPr="00197B05">
        <w:rPr>
          <w:rFonts w:ascii="Times New Roman" w:hAnsi="Times New Roman" w:cs="Times New Roman"/>
        </w:rPr>
        <w:t xml:space="preserve">. </w:t>
      </w:r>
      <w:r w:rsidR="00500191" w:rsidRPr="00197B05">
        <w:rPr>
          <w:rFonts w:ascii="Times New Roman" w:hAnsi="Times New Roman" w:cs="Times New Roman"/>
        </w:rPr>
        <w:t xml:space="preserve"> </w:t>
      </w:r>
      <w:r w:rsidR="00C51403" w:rsidRPr="00197B05">
        <w:rPr>
          <w:rFonts w:ascii="Times New Roman" w:hAnsi="Times New Roman" w:cs="Times New Roman"/>
        </w:rPr>
        <w:t>Any articles mistakenly included from other publications are removed</w:t>
      </w:r>
      <w:r w:rsidR="00621404" w:rsidRPr="00197B05">
        <w:rPr>
          <w:rFonts w:ascii="Times New Roman" w:hAnsi="Times New Roman" w:cs="Times New Roman"/>
        </w:rPr>
        <w:t>, and any articles that were not included, either mistakenly or because they were not yet on Westlaw, are added</w:t>
      </w:r>
      <w:r w:rsidR="00500191" w:rsidRPr="00197B05">
        <w:rPr>
          <w:rFonts w:ascii="Times New Roman" w:hAnsi="Times New Roman" w:cs="Times New Roman"/>
        </w:rPr>
        <w:t xml:space="preserve">.  </w:t>
      </w:r>
      <w:r w:rsidR="00DC4A73" w:rsidRPr="00197B05">
        <w:rPr>
          <w:rFonts w:ascii="Times New Roman" w:hAnsi="Times New Roman" w:cs="Times New Roman"/>
        </w:rPr>
        <w:t xml:space="preserve">Next, </w:t>
      </w:r>
      <w:r w:rsidR="00C51403" w:rsidRPr="00197B05">
        <w:rPr>
          <w:rFonts w:ascii="Times New Roman" w:hAnsi="Times New Roman" w:cs="Times New Roman"/>
        </w:rPr>
        <w:t>a</w:t>
      </w:r>
      <w:r w:rsidRPr="00197B05">
        <w:rPr>
          <w:rFonts w:ascii="Times New Roman" w:hAnsi="Times New Roman" w:cs="Times New Roman"/>
        </w:rPr>
        <w:t xml:space="preserve"> random subsample of ten percent of the articles is double checked using the above criteria. If any improperly classified articles are found, an additional ten percent are double checked to see if the error rate is over one percent. If multiple errors are found or any pattern of concern is identified about a particular reviewer or journal, all articles reviewed by the reviewer or from the journal are double</w:t>
      </w:r>
      <w:r w:rsidR="0026452B" w:rsidRPr="00197B05">
        <w:rPr>
          <w:rFonts w:ascii="Times New Roman" w:hAnsi="Times New Roman" w:cs="Times New Roman"/>
        </w:rPr>
        <w:t>-</w:t>
      </w:r>
      <w:r w:rsidRPr="00197B05">
        <w:rPr>
          <w:rFonts w:ascii="Times New Roman" w:hAnsi="Times New Roman" w:cs="Times New Roman"/>
        </w:rPr>
        <w:t xml:space="preserve">checked. Additionally, every article in the data set is compared to the previous year’s data to ensure that articles are not double counted. The quality assurance procedure continues until researchers are comfortable that the error rate is one percent or lower. A </w:t>
      </w:r>
      <w:r w:rsidR="00AC0484" w:rsidRPr="00197B05">
        <w:rPr>
          <w:rFonts w:ascii="Times New Roman" w:hAnsi="Times New Roman" w:cs="Times New Roman"/>
        </w:rPr>
        <w:t xml:space="preserve">complete </w:t>
      </w:r>
      <w:r w:rsidRPr="00197B05">
        <w:rPr>
          <w:rFonts w:ascii="Times New Roman" w:hAnsi="Times New Roman" w:cs="Times New Roman"/>
        </w:rPr>
        <w:t xml:space="preserve">list of the articles </w:t>
      </w:r>
      <w:r w:rsidR="004705F9" w:rsidRPr="00197B05">
        <w:rPr>
          <w:rFonts w:ascii="Times New Roman" w:hAnsi="Times New Roman" w:cs="Times New Roman"/>
        </w:rPr>
        <w:t xml:space="preserve">included in the </w:t>
      </w:r>
      <w:r w:rsidR="00AC0484" w:rsidRPr="00197B05">
        <w:rPr>
          <w:rFonts w:ascii="Times New Roman" w:hAnsi="Times New Roman" w:cs="Times New Roman"/>
        </w:rPr>
        <w:t>data set</w:t>
      </w:r>
      <w:r w:rsidRPr="00197B05">
        <w:rPr>
          <w:rFonts w:ascii="Times New Roman" w:hAnsi="Times New Roman" w:cs="Times New Roman"/>
        </w:rPr>
        <w:t xml:space="preserve"> </w:t>
      </w:r>
      <w:r w:rsidR="004705F9" w:rsidRPr="00197B05">
        <w:rPr>
          <w:rFonts w:ascii="Times New Roman" w:hAnsi="Times New Roman" w:cs="Times New Roman"/>
        </w:rPr>
        <w:t xml:space="preserve">each year under this methodology </w:t>
      </w:r>
      <w:r w:rsidRPr="00197B05">
        <w:rPr>
          <w:rFonts w:ascii="Times New Roman" w:hAnsi="Times New Roman" w:cs="Times New Roman"/>
        </w:rPr>
        <w:t>is available on the Vanderbilt University Law School ELPAR web page.</w:t>
      </w:r>
      <w:r w:rsidRPr="00197B05">
        <w:rPr>
          <w:rStyle w:val="FootnoteReference"/>
          <w:rFonts w:ascii="Times New Roman" w:hAnsi="Times New Roman" w:cs="Times New Roman"/>
        </w:rPr>
        <w:footnoteReference w:id="5"/>
      </w:r>
    </w:p>
    <w:sectPr w:rsidR="000F009F" w:rsidRPr="00197B05" w:rsidSect="00A910FD">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65E9" w14:textId="77777777" w:rsidR="00CE34E4" w:rsidRDefault="00CE34E4" w:rsidP="00EB0C23">
      <w:r>
        <w:separator/>
      </w:r>
    </w:p>
  </w:endnote>
  <w:endnote w:type="continuationSeparator" w:id="0">
    <w:p w14:paraId="16CD43EA" w14:textId="77777777" w:rsidR="00CE34E4" w:rsidRDefault="00CE34E4" w:rsidP="00E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alibr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275A" w14:textId="77777777" w:rsidR="00C51403" w:rsidRDefault="00C51403" w:rsidP="00A91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984FB" w14:textId="77777777" w:rsidR="00C51403" w:rsidRDefault="00C5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6D69" w14:textId="77777777" w:rsidR="00C51403" w:rsidRPr="00197B05" w:rsidRDefault="00C51403" w:rsidP="00A910FD">
    <w:pPr>
      <w:pStyle w:val="Footer"/>
      <w:framePr w:wrap="around" w:vAnchor="text" w:hAnchor="margin" w:xAlign="center" w:y="1"/>
      <w:rPr>
        <w:rStyle w:val="PageNumber"/>
        <w:rFonts w:ascii="Times New Roman" w:hAnsi="Times New Roman" w:cs="Times New Roman"/>
      </w:rPr>
    </w:pPr>
    <w:r w:rsidRPr="00197B05">
      <w:rPr>
        <w:rStyle w:val="PageNumber"/>
        <w:rFonts w:ascii="Times New Roman" w:hAnsi="Times New Roman" w:cs="Times New Roman"/>
      </w:rPr>
      <w:fldChar w:fldCharType="begin"/>
    </w:r>
    <w:r w:rsidRPr="00197B05">
      <w:rPr>
        <w:rStyle w:val="PageNumber"/>
        <w:rFonts w:ascii="Times New Roman" w:hAnsi="Times New Roman" w:cs="Times New Roman"/>
      </w:rPr>
      <w:instrText xml:space="preserve">PAGE  </w:instrText>
    </w:r>
    <w:r w:rsidRPr="00197B05">
      <w:rPr>
        <w:rStyle w:val="PageNumber"/>
        <w:rFonts w:ascii="Times New Roman" w:hAnsi="Times New Roman" w:cs="Times New Roman"/>
      </w:rPr>
      <w:fldChar w:fldCharType="separate"/>
    </w:r>
    <w:r w:rsidR="00611A4D">
      <w:rPr>
        <w:rStyle w:val="PageNumber"/>
        <w:rFonts w:ascii="Times New Roman" w:hAnsi="Times New Roman" w:cs="Times New Roman"/>
        <w:noProof/>
      </w:rPr>
      <w:t>7</w:t>
    </w:r>
    <w:r w:rsidRPr="00197B05">
      <w:rPr>
        <w:rStyle w:val="PageNumber"/>
        <w:rFonts w:ascii="Times New Roman" w:hAnsi="Times New Roman" w:cs="Times New Roman"/>
      </w:rPr>
      <w:fldChar w:fldCharType="end"/>
    </w:r>
  </w:p>
  <w:p w14:paraId="2871349B" w14:textId="77777777" w:rsidR="00C51403" w:rsidRPr="00197B05" w:rsidRDefault="00C5140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4324" w14:textId="77777777" w:rsidR="00CE34E4" w:rsidRDefault="00CE34E4" w:rsidP="00EB0C23">
      <w:r>
        <w:separator/>
      </w:r>
    </w:p>
  </w:footnote>
  <w:footnote w:type="continuationSeparator" w:id="0">
    <w:p w14:paraId="19A61129" w14:textId="77777777" w:rsidR="00CE34E4" w:rsidRDefault="00CE34E4" w:rsidP="00EB0C23">
      <w:r>
        <w:continuationSeparator/>
      </w:r>
    </w:p>
  </w:footnote>
  <w:footnote w:id="1">
    <w:p w14:paraId="0E2785BC" w14:textId="77777777" w:rsidR="00217BA5" w:rsidRPr="006C63A0" w:rsidRDefault="00217BA5" w:rsidP="00217BA5">
      <w:pPr>
        <w:pStyle w:val="CommentText"/>
        <w:rPr>
          <w:rFonts w:ascii="Times New Roman" w:hAnsi="Times New Roman" w:cs="Times New Roman"/>
        </w:rPr>
      </w:pPr>
      <w:r w:rsidRPr="006C63A0">
        <w:rPr>
          <w:rStyle w:val="FootnoteReference"/>
          <w:rFonts w:ascii="Times New Roman" w:hAnsi="Times New Roman" w:cs="Times New Roman"/>
        </w:rPr>
        <w:footnoteRef/>
      </w:r>
      <w:r w:rsidRPr="006C63A0">
        <w:rPr>
          <w:rFonts w:ascii="Times New Roman" w:hAnsi="Times New Roman" w:cs="Times New Roman"/>
        </w:rPr>
        <w:t xml:space="preserve"> For example, </w:t>
      </w:r>
      <w:r w:rsidR="006C63A0" w:rsidRPr="006C63A0">
        <w:rPr>
          <w:rFonts w:ascii="Times New Roman" w:hAnsi="Times New Roman" w:cs="Times New Roman"/>
        </w:rPr>
        <w:t>the</w:t>
      </w:r>
      <w:r w:rsidRPr="006C63A0">
        <w:rPr>
          <w:rFonts w:ascii="Times New Roman" w:hAnsi="Times New Roman" w:cs="Times New Roman"/>
        </w:rPr>
        <w:t xml:space="preserve"> 2019 rankings, as compiled and published in summer of 2018</w:t>
      </w:r>
      <w:r w:rsidR="006C63A0" w:rsidRPr="006C63A0">
        <w:rPr>
          <w:rFonts w:ascii="Times New Roman" w:hAnsi="Times New Roman" w:cs="Times New Roman"/>
        </w:rPr>
        <w:t>, were used</w:t>
      </w:r>
      <w:r w:rsidR="006C63A0">
        <w:rPr>
          <w:rFonts w:ascii="Times New Roman" w:hAnsi="Times New Roman" w:cs="Times New Roman"/>
        </w:rPr>
        <w:t xml:space="preserve"> for the 201</w:t>
      </w:r>
      <w:r w:rsidR="00B855F6">
        <w:rPr>
          <w:rFonts w:ascii="Times New Roman" w:hAnsi="Times New Roman" w:cs="Times New Roman"/>
        </w:rPr>
        <w:t>8</w:t>
      </w:r>
      <w:r w:rsidR="006C63A0">
        <w:rPr>
          <w:rFonts w:ascii="Times New Roman" w:hAnsi="Times New Roman" w:cs="Times New Roman"/>
        </w:rPr>
        <w:t>-201</w:t>
      </w:r>
      <w:r w:rsidR="00B855F6">
        <w:rPr>
          <w:rFonts w:ascii="Times New Roman" w:hAnsi="Times New Roman" w:cs="Times New Roman"/>
        </w:rPr>
        <w:t>9</w:t>
      </w:r>
      <w:r w:rsidR="006C63A0">
        <w:rPr>
          <w:rFonts w:ascii="Times New Roman" w:hAnsi="Times New Roman" w:cs="Times New Roman"/>
        </w:rPr>
        <w:t xml:space="preserve"> </w:t>
      </w:r>
      <w:r w:rsidR="00BB5E07" w:rsidRPr="00D012E2">
        <w:rPr>
          <w:rFonts w:ascii="Times New Roman" w:hAnsi="Times New Roman" w:cs="Times New Roman"/>
        </w:rPr>
        <w:t>data cycle</w:t>
      </w:r>
      <w:r w:rsidRPr="006C63A0">
        <w:rPr>
          <w:rFonts w:ascii="Times New Roman" w:hAnsi="Times New Roman" w:cs="Times New Roman"/>
        </w:rPr>
        <w:t xml:space="preserve">. </w:t>
      </w:r>
      <w:r w:rsidR="006C63A0">
        <w:rPr>
          <w:rFonts w:ascii="Times New Roman" w:hAnsi="Times New Roman" w:cs="Times New Roman"/>
        </w:rPr>
        <w:t xml:space="preserve">In the 2019 </w:t>
      </w:r>
      <w:r w:rsidR="006C63A0">
        <w:rPr>
          <w:rFonts w:ascii="Times New Roman" w:hAnsi="Times New Roman" w:cs="Times New Roman"/>
          <w:i/>
        </w:rPr>
        <w:t xml:space="preserve">U.S. News and </w:t>
      </w:r>
      <w:r w:rsidR="006C63A0" w:rsidRPr="006C63A0">
        <w:rPr>
          <w:rFonts w:ascii="Times New Roman" w:hAnsi="Times New Roman" w:cs="Times New Roman"/>
          <w:i/>
        </w:rPr>
        <w:t>World Report</w:t>
      </w:r>
      <w:r w:rsidR="006C63A0">
        <w:rPr>
          <w:rFonts w:ascii="Times New Roman" w:hAnsi="Times New Roman" w:cs="Times New Roman"/>
        </w:rPr>
        <w:t xml:space="preserve">, the </w:t>
      </w:r>
      <w:r w:rsidRPr="006C63A0">
        <w:rPr>
          <w:rFonts w:ascii="Times New Roman" w:hAnsi="Times New Roman" w:cs="Times New Roman"/>
        </w:rPr>
        <w:t xml:space="preserve">Pepperdine </w:t>
      </w:r>
      <w:r w:rsidR="006C63A0">
        <w:rPr>
          <w:rFonts w:ascii="Times New Roman" w:hAnsi="Times New Roman" w:cs="Times New Roman"/>
        </w:rPr>
        <w:t xml:space="preserve">University School of Law </w:t>
      </w:r>
      <w:r w:rsidRPr="006C63A0">
        <w:rPr>
          <w:rFonts w:ascii="Times New Roman" w:hAnsi="Times New Roman" w:cs="Times New Roman"/>
        </w:rPr>
        <w:t xml:space="preserve">was not </w:t>
      </w:r>
      <w:r w:rsidR="006C63A0">
        <w:rPr>
          <w:rFonts w:ascii="Times New Roman" w:hAnsi="Times New Roman" w:cs="Times New Roman"/>
        </w:rPr>
        <w:t xml:space="preserve">officially </w:t>
      </w:r>
      <w:r w:rsidRPr="006C63A0">
        <w:rPr>
          <w:rFonts w:ascii="Times New Roman" w:hAnsi="Times New Roman" w:cs="Times New Roman"/>
        </w:rPr>
        <w:t>ranke</w:t>
      </w:r>
      <w:r w:rsidR="006C63A0">
        <w:rPr>
          <w:rFonts w:ascii="Times New Roman" w:hAnsi="Times New Roman" w:cs="Times New Roman"/>
        </w:rPr>
        <w:t xml:space="preserve">d due to a self-reporting error, yet the 59th position in the rankings where it would have been absent the error was left open, and therefore its law review was included in the initial search. </w:t>
      </w:r>
    </w:p>
  </w:footnote>
  <w:footnote w:id="2">
    <w:p w14:paraId="1D42272F" w14:textId="77777777" w:rsidR="00C51403" w:rsidRPr="00197B05" w:rsidRDefault="00C51403">
      <w:pPr>
        <w:pStyle w:val="FootnoteText"/>
        <w:rPr>
          <w:rFonts w:ascii="Times New Roman" w:hAnsi="Times New Roman" w:cs="Times New Roman"/>
          <w:sz w:val="20"/>
          <w:szCs w:val="20"/>
        </w:rPr>
      </w:pPr>
      <w:r w:rsidRPr="00197B05">
        <w:rPr>
          <w:rStyle w:val="FootnoteReference"/>
          <w:rFonts w:ascii="Times New Roman" w:hAnsi="Times New Roman" w:cs="Times New Roman"/>
          <w:sz w:val="20"/>
          <w:szCs w:val="20"/>
        </w:rPr>
        <w:footnoteRef/>
      </w:r>
      <w:r w:rsidRPr="00197B05">
        <w:rPr>
          <w:rFonts w:ascii="Times New Roman" w:hAnsi="Times New Roman" w:cs="Times New Roman"/>
          <w:sz w:val="20"/>
          <w:szCs w:val="20"/>
        </w:rPr>
        <w:t xml:space="preserve"> Occasionally there is a tie in the </w:t>
      </w:r>
      <w:r w:rsidRPr="00197B05">
        <w:rPr>
          <w:rFonts w:ascii="Times New Roman" w:hAnsi="Times New Roman" w:cs="Times New Roman"/>
          <w:i/>
          <w:sz w:val="20"/>
          <w:szCs w:val="20"/>
        </w:rPr>
        <w:t xml:space="preserve">U.S. News and World Report </w:t>
      </w:r>
      <w:r w:rsidRPr="00197B05">
        <w:rPr>
          <w:rFonts w:ascii="Times New Roman" w:hAnsi="Times New Roman" w:cs="Times New Roman"/>
          <w:sz w:val="20"/>
          <w:szCs w:val="20"/>
        </w:rPr>
        <w:t>rankings that results in more than 100 schools with a rank of 100 or better.  In an effort to maintain consistency in the number of journals examined for data purposes, only articles from law reviews of schools in the first 100 listed in the rankings are counted. This may result in one or more top 100 law reviews being excluded because the school’s name falls later in alphabetical order than a school with the same rank.  Articles from these law reviews are still considered for inclusion in ELPAR, and are excluded only to yield a consistent number of journals and the most accurate trends data possible.</w:t>
      </w:r>
    </w:p>
  </w:footnote>
  <w:footnote w:id="3">
    <w:p w14:paraId="0DE5FE29" w14:textId="77777777" w:rsidR="00C51403" w:rsidRPr="00197B05" w:rsidRDefault="00C51403">
      <w:pPr>
        <w:pStyle w:val="FootnoteText"/>
        <w:rPr>
          <w:rFonts w:ascii="Times New Roman" w:hAnsi="Times New Roman" w:cs="Times New Roman"/>
          <w:sz w:val="20"/>
          <w:szCs w:val="20"/>
        </w:rPr>
      </w:pPr>
      <w:r w:rsidRPr="00197B05">
        <w:rPr>
          <w:rStyle w:val="FootnoteReference"/>
          <w:rFonts w:ascii="Times New Roman" w:hAnsi="Times New Roman" w:cs="Times New Roman"/>
          <w:sz w:val="20"/>
          <w:szCs w:val="20"/>
        </w:rPr>
        <w:footnoteRef/>
      </w:r>
      <w:r w:rsidRPr="00197B05">
        <w:rPr>
          <w:rFonts w:ascii="Times New Roman" w:hAnsi="Times New Roman" w:cs="Times New Roman"/>
          <w:sz w:val="20"/>
          <w:szCs w:val="20"/>
        </w:rPr>
        <w:t xml:space="preserve"> ELPAR members conduct a search in the spring semester of articles published between August 1 and December 31 of the previous year. In the fall semester, members search each journal for articles published earlier that year, between the days of January 1 and July 31. The exact date of access for each journal varies according to when each individual ELPAR member performed the searches on their assigned journals, but the spring searches were performed in the 3</w:t>
      </w:r>
      <w:r w:rsidRPr="00197B05">
        <w:rPr>
          <w:rFonts w:ascii="Times New Roman" w:hAnsi="Times New Roman" w:cs="Times New Roman"/>
          <w:sz w:val="20"/>
          <w:szCs w:val="20"/>
          <w:vertAlign w:val="superscript"/>
        </w:rPr>
        <w:t>rd</w:t>
      </w:r>
      <w:r w:rsidRPr="00197B05">
        <w:rPr>
          <w:rFonts w:ascii="Times New Roman" w:hAnsi="Times New Roman" w:cs="Times New Roman"/>
          <w:sz w:val="20"/>
          <w:szCs w:val="20"/>
        </w:rPr>
        <w:t xml:space="preserve"> week of January, 201</w:t>
      </w:r>
      <w:r w:rsidR="00726E19">
        <w:rPr>
          <w:rFonts w:ascii="Times New Roman" w:hAnsi="Times New Roman" w:cs="Times New Roman"/>
          <w:sz w:val="20"/>
          <w:szCs w:val="20"/>
        </w:rPr>
        <w:t>9</w:t>
      </w:r>
      <w:r w:rsidRPr="00197B05">
        <w:rPr>
          <w:rFonts w:ascii="Times New Roman" w:hAnsi="Times New Roman" w:cs="Times New Roman"/>
          <w:sz w:val="20"/>
          <w:szCs w:val="20"/>
        </w:rPr>
        <w:t>, and the fall searches were performed in the 3</w:t>
      </w:r>
      <w:r w:rsidRPr="00197B05">
        <w:rPr>
          <w:rFonts w:ascii="Times New Roman" w:hAnsi="Times New Roman" w:cs="Times New Roman"/>
          <w:sz w:val="20"/>
          <w:szCs w:val="20"/>
          <w:vertAlign w:val="superscript"/>
        </w:rPr>
        <w:t>rd</w:t>
      </w:r>
      <w:r w:rsidRPr="00197B05">
        <w:rPr>
          <w:rFonts w:ascii="Times New Roman" w:hAnsi="Times New Roman" w:cs="Times New Roman"/>
          <w:sz w:val="20"/>
          <w:szCs w:val="20"/>
        </w:rPr>
        <w:t xml:space="preserve"> week of August, 201</w:t>
      </w:r>
      <w:r w:rsidR="00726E19">
        <w:rPr>
          <w:rFonts w:ascii="Times New Roman" w:hAnsi="Times New Roman" w:cs="Times New Roman"/>
          <w:sz w:val="20"/>
          <w:szCs w:val="20"/>
        </w:rPr>
        <w:t>9</w:t>
      </w:r>
      <w:r w:rsidRPr="00197B05">
        <w:rPr>
          <w:rFonts w:ascii="Times New Roman" w:hAnsi="Times New Roman" w:cs="Times New Roman"/>
          <w:sz w:val="20"/>
          <w:szCs w:val="20"/>
        </w:rPr>
        <w:t xml:space="preserve">. </w:t>
      </w:r>
      <w:r w:rsidR="00781040" w:rsidRPr="00197B05">
        <w:rPr>
          <w:rFonts w:ascii="Times New Roman" w:hAnsi="Times New Roman" w:cs="Times New Roman"/>
          <w:sz w:val="20"/>
          <w:szCs w:val="20"/>
        </w:rPr>
        <w:t xml:space="preserve">In order to collect articles from “embargoed” journals, which are only available on Westlaw after a delay, as well as articles from journals that are published after their official publication date, we set up a Westlaw Alert system to </w:t>
      </w:r>
      <w:r w:rsidR="00711CF0" w:rsidRPr="00197B05">
        <w:rPr>
          <w:rFonts w:ascii="Times New Roman" w:hAnsi="Times New Roman" w:cs="Times New Roman"/>
          <w:sz w:val="20"/>
          <w:szCs w:val="20"/>
        </w:rPr>
        <w:t>notify us</w:t>
      </w:r>
      <w:r w:rsidR="00781040" w:rsidRPr="00197B05">
        <w:rPr>
          <w:rFonts w:ascii="Times New Roman" w:hAnsi="Times New Roman" w:cs="Times New Roman"/>
          <w:sz w:val="20"/>
          <w:szCs w:val="20"/>
        </w:rPr>
        <w:t xml:space="preserve"> when an article meeting our search criteria </w:t>
      </w:r>
      <w:r w:rsidR="00711CF0" w:rsidRPr="00197B05">
        <w:rPr>
          <w:rFonts w:ascii="Times New Roman" w:hAnsi="Times New Roman" w:cs="Times New Roman"/>
          <w:sz w:val="20"/>
          <w:szCs w:val="20"/>
        </w:rPr>
        <w:t>was</w:t>
      </w:r>
      <w:r w:rsidR="00781040" w:rsidRPr="00197B05">
        <w:rPr>
          <w:rFonts w:ascii="Times New Roman" w:hAnsi="Times New Roman" w:cs="Times New Roman"/>
          <w:sz w:val="20"/>
          <w:szCs w:val="20"/>
        </w:rPr>
        <w:t xml:space="preserve"> uploaded to Westlaw after ELPAR members conducted their initial searches. </w:t>
      </w:r>
      <w:r w:rsidR="00711CF0" w:rsidRPr="00197B05">
        <w:rPr>
          <w:rFonts w:ascii="Times New Roman" w:hAnsi="Times New Roman" w:cs="Times New Roman"/>
          <w:sz w:val="20"/>
          <w:szCs w:val="20"/>
        </w:rPr>
        <w:t>A Westlaw A</w:t>
      </w:r>
      <w:r w:rsidR="00781040" w:rsidRPr="00197B05">
        <w:rPr>
          <w:rFonts w:ascii="Times New Roman" w:hAnsi="Times New Roman" w:cs="Times New Roman"/>
          <w:sz w:val="20"/>
          <w:szCs w:val="20"/>
        </w:rPr>
        <w:t xml:space="preserve">lert was set up for the spring search on </w:t>
      </w:r>
      <w:r w:rsidR="00324AD2">
        <w:rPr>
          <w:rFonts w:ascii="Times New Roman" w:hAnsi="Times New Roman" w:cs="Times New Roman"/>
          <w:sz w:val="20"/>
          <w:szCs w:val="20"/>
        </w:rPr>
        <w:t>January 25</w:t>
      </w:r>
      <w:r w:rsidR="00781040" w:rsidRPr="00197B05">
        <w:rPr>
          <w:rFonts w:ascii="Times New Roman" w:hAnsi="Times New Roman" w:cs="Times New Roman"/>
          <w:sz w:val="20"/>
          <w:szCs w:val="20"/>
        </w:rPr>
        <w:t>, 201</w:t>
      </w:r>
      <w:r w:rsidR="00726E19">
        <w:rPr>
          <w:rFonts w:ascii="Times New Roman" w:hAnsi="Times New Roman" w:cs="Times New Roman"/>
          <w:sz w:val="20"/>
          <w:szCs w:val="20"/>
        </w:rPr>
        <w:t>9</w:t>
      </w:r>
      <w:r w:rsidR="00324AD2">
        <w:rPr>
          <w:rFonts w:ascii="Times New Roman" w:hAnsi="Times New Roman" w:cs="Times New Roman"/>
          <w:sz w:val="20"/>
          <w:szCs w:val="20"/>
        </w:rPr>
        <w:t xml:space="preserve"> </w:t>
      </w:r>
      <w:r w:rsidR="00781040" w:rsidRPr="00197B05">
        <w:rPr>
          <w:rFonts w:ascii="Times New Roman" w:hAnsi="Times New Roman" w:cs="Times New Roman"/>
          <w:sz w:val="20"/>
          <w:szCs w:val="20"/>
        </w:rPr>
        <w:t>and ran until August 2</w:t>
      </w:r>
      <w:r w:rsidR="00324AD2">
        <w:rPr>
          <w:rFonts w:ascii="Times New Roman" w:hAnsi="Times New Roman" w:cs="Times New Roman"/>
          <w:sz w:val="20"/>
          <w:szCs w:val="20"/>
        </w:rPr>
        <w:t>7</w:t>
      </w:r>
      <w:r w:rsidR="00781040" w:rsidRPr="00197B05">
        <w:rPr>
          <w:rFonts w:ascii="Times New Roman" w:hAnsi="Times New Roman" w:cs="Times New Roman"/>
          <w:sz w:val="20"/>
          <w:szCs w:val="20"/>
        </w:rPr>
        <w:t>, 201</w:t>
      </w:r>
      <w:r w:rsidR="00726E19">
        <w:rPr>
          <w:rFonts w:ascii="Times New Roman" w:hAnsi="Times New Roman" w:cs="Times New Roman"/>
          <w:sz w:val="20"/>
          <w:szCs w:val="20"/>
        </w:rPr>
        <w:t>9</w:t>
      </w:r>
      <w:r w:rsidR="00781040" w:rsidRPr="00197B05">
        <w:rPr>
          <w:rFonts w:ascii="Times New Roman" w:hAnsi="Times New Roman" w:cs="Times New Roman"/>
          <w:sz w:val="20"/>
          <w:szCs w:val="20"/>
        </w:rPr>
        <w:t xml:space="preserve">. An alert was set up for the fall search </w:t>
      </w:r>
      <w:r w:rsidR="00711CF0" w:rsidRPr="00197B05">
        <w:rPr>
          <w:rFonts w:ascii="Times New Roman" w:hAnsi="Times New Roman" w:cs="Times New Roman"/>
          <w:sz w:val="20"/>
          <w:szCs w:val="20"/>
        </w:rPr>
        <w:t>on August 2</w:t>
      </w:r>
      <w:r w:rsidR="00324AD2">
        <w:rPr>
          <w:rFonts w:ascii="Times New Roman" w:hAnsi="Times New Roman" w:cs="Times New Roman"/>
          <w:sz w:val="20"/>
          <w:szCs w:val="20"/>
        </w:rPr>
        <w:t>7</w:t>
      </w:r>
      <w:r w:rsidR="00711CF0" w:rsidRPr="00197B05">
        <w:rPr>
          <w:rFonts w:ascii="Times New Roman" w:hAnsi="Times New Roman" w:cs="Times New Roman"/>
          <w:sz w:val="20"/>
          <w:szCs w:val="20"/>
        </w:rPr>
        <w:t>, 201</w:t>
      </w:r>
      <w:r w:rsidR="00726E19">
        <w:rPr>
          <w:rFonts w:ascii="Times New Roman" w:hAnsi="Times New Roman" w:cs="Times New Roman"/>
          <w:sz w:val="20"/>
          <w:szCs w:val="20"/>
        </w:rPr>
        <w:t>9</w:t>
      </w:r>
      <w:r w:rsidR="00711CF0" w:rsidRPr="00197B05">
        <w:rPr>
          <w:rFonts w:ascii="Times New Roman" w:hAnsi="Times New Roman" w:cs="Times New Roman"/>
          <w:sz w:val="20"/>
          <w:szCs w:val="20"/>
        </w:rPr>
        <w:t xml:space="preserve"> and ran until September 1</w:t>
      </w:r>
      <w:r w:rsidR="00324AD2">
        <w:rPr>
          <w:rFonts w:ascii="Times New Roman" w:hAnsi="Times New Roman" w:cs="Times New Roman"/>
          <w:sz w:val="20"/>
          <w:szCs w:val="20"/>
        </w:rPr>
        <w:t>0</w:t>
      </w:r>
      <w:r w:rsidR="00711CF0" w:rsidRPr="00197B05">
        <w:rPr>
          <w:rFonts w:ascii="Times New Roman" w:hAnsi="Times New Roman" w:cs="Times New Roman"/>
          <w:sz w:val="20"/>
          <w:szCs w:val="20"/>
        </w:rPr>
        <w:t>, 201</w:t>
      </w:r>
      <w:r w:rsidR="00726E19">
        <w:rPr>
          <w:rFonts w:ascii="Times New Roman" w:hAnsi="Times New Roman" w:cs="Times New Roman"/>
          <w:sz w:val="20"/>
          <w:szCs w:val="20"/>
        </w:rPr>
        <w:t>9</w:t>
      </w:r>
      <w:r w:rsidR="00711CF0" w:rsidRPr="00197B05">
        <w:rPr>
          <w:rFonts w:ascii="Times New Roman" w:hAnsi="Times New Roman" w:cs="Times New Roman"/>
          <w:sz w:val="20"/>
          <w:szCs w:val="20"/>
        </w:rPr>
        <w:t xml:space="preserve">. Articles caught by the Westlaw Alert system were subsequently considered for selection by ELPAR and added to our data analysis. </w:t>
      </w:r>
      <w:r w:rsidRPr="00197B05">
        <w:rPr>
          <w:rFonts w:ascii="Times New Roman" w:hAnsi="Times New Roman" w:cs="Times New Roman"/>
          <w:sz w:val="20"/>
          <w:szCs w:val="20"/>
        </w:rPr>
        <w:t xml:space="preserve">Law reviews of schools added to the </w:t>
      </w:r>
      <w:r w:rsidRPr="00197B05">
        <w:rPr>
          <w:rFonts w:ascii="Times New Roman" w:hAnsi="Times New Roman" w:cs="Times New Roman"/>
          <w:i/>
          <w:sz w:val="20"/>
          <w:szCs w:val="20"/>
        </w:rPr>
        <w:t>U.S. News and World Report</w:t>
      </w:r>
      <w:r w:rsidRPr="00197B05">
        <w:rPr>
          <w:rFonts w:ascii="Times New Roman" w:hAnsi="Times New Roman" w:cs="Times New Roman"/>
          <w:sz w:val="20"/>
          <w:szCs w:val="20"/>
        </w:rPr>
        <w:t xml:space="preserve"> Top 100 are searched for the entire year in the fall, and schools removed from the top 100 after the spring search are not considered for trends data.</w:t>
      </w:r>
    </w:p>
    <w:p w14:paraId="4B541454" w14:textId="77777777" w:rsidR="00C51403" w:rsidRPr="00197B05" w:rsidRDefault="00C51403">
      <w:pPr>
        <w:pStyle w:val="FootnoteText"/>
        <w:rPr>
          <w:rFonts w:ascii="Times New Roman" w:hAnsi="Times New Roman" w:cs="Times New Roman"/>
          <w:sz w:val="20"/>
          <w:szCs w:val="20"/>
        </w:rPr>
      </w:pPr>
    </w:p>
  </w:footnote>
  <w:footnote w:id="4">
    <w:p w14:paraId="739CC583" w14:textId="77777777" w:rsidR="00C51403" w:rsidRPr="00197B05" w:rsidRDefault="00C51403">
      <w:pPr>
        <w:pStyle w:val="FootnoteText"/>
        <w:rPr>
          <w:rFonts w:ascii="Times New Roman" w:hAnsi="Times New Roman" w:cs="Times New Roman"/>
          <w:sz w:val="20"/>
          <w:szCs w:val="20"/>
        </w:rPr>
      </w:pPr>
      <w:r w:rsidRPr="00197B05">
        <w:rPr>
          <w:rStyle w:val="FootnoteReference"/>
          <w:rFonts w:ascii="Times New Roman" w:hAnsi="Times New Roman" w:cs="Times New Roman"/>
          <w:sz w:val="20"/>
          <w:szCs w:val="20"/>
        </w:rPr>
        <w:footnoteRef/>
      </w:r>
      <w:r w:rsidRPr="00197B05">
        <w:rPr>
          <w:rFonts w:ascii="Times New Roman" w:hAnsi="Times New Roman" w:cs="Times New Roman"/>
          <w:sz w:val="20"/>
          <w:szCs w:val="20"/>
        </w:rPr>
        <w:t xml:space="preserve"> </w:t>
      </w:r>
      <w:r w:rsidR="00A0342B">
        <w:rPr>
          <w:rFonts w:ascii="Times New Roman" w:hAnsi="Times New Roman" w:cs="Times New Roman"/>
          <w:i/>
          <w:sz w:val="20"/>
          <w:szCs w:val="20"/>
        </w:rPr>
        <w:t xml:space="preserve">Subject Matter </w:t>
      </w:r>
      <w:r w:rsidR="00A0342B" w:rsidRPr="00A0342B">
        <w:rPr>
          <w:rFonts w:ascii="Times New Roman" w:hAnsi="Times New Roman" w:cs="Times New Roman"/>
          <w:i/>
          <w:sz w:val="20"/>
          <w:szCs w:val="20"/>
        </w:rPr>
        <w:t>Index</w:t>
      </w:r>
      <w:r w:rsidR="00A0342B" w:rsidRPr="00F972F9">
        <w:rPr>
          <w:rFonts w:ascii="Times New Roman" w:hAnsi="Times New Roman" w:cs="Times New Roman"/>
          <w:i/>
          <w:sz w:val="20"/>
          <w:szCs w:val="20"/>
        </w:rPr>
        <w:t>,</w:t>
      </w:r>
      <w:r w:rsidR="00A0342B">
        <w:rPr>
          <w:rFonts w:ascii="Times New Roman" w:hAnsi="Times New Roman" w:cs="Times New Roman"/>
          <w:sz w:val="20"/>
          <w:szCs w:val="20"/>
        </w:rPr>
        <w:t xml:space="preserve"> </w:t>
      </w:r>
      <w:r w:rsidR="00F972F9" w:rsidRPr="00F972F9">
        <w:rPr>
          <w:rFonts w:ascii="Times New Roman" w:hAnsi="Times New Roman" w:cs="Times New Roman"/>
          <w:smallCaps/>
          <w:sz w:val="20"/>
          <w:szCs w:val="20"/>
        </w:rPr>
        <w:t>The Environmental Law Reporter</w:t>
      </w:r>
      <w:r w:rsidRPr="00197B05">
        <w:rPr>
          <w:rFonts w:ascii="Times New Roman" w:hAnsi="Times New Roman" w:cs="Times New Roman"/>
          <w:sz w:val="20"/>
          <w:szCs w:val="20"/>
        </w:rPr>
        <w:t xml:space="preserve">, </w:t>
      </w:r>
      <w:r w:rsidRPr="00197B05">
        <w:rPr>
          <w:rFonts w:ascii="Times New Roman" w:hAnsi="Times New Roman" w:cs="Times New Roman"/>
          <w:color w:val="0000FF"/>
          <w:sz w:val="20"/>
          <w:szCs w:val="20"/>
        </w:rPr>
        <w:t xml:space="preserve">http://www.elr.info/subject-matter-index </w:t>
      </w:r>
      <w:r w:rsidRPr="00197B05">
        <w:rPr>
          <w:rFonts w:ascii="Times New Roman" w:hAnsi="Times New Roman" w:cs="Times New Roman"/>
          <w:sz w:val="20"/>
          <w:szCs w:val="20"/>
        </w:rPr>
        <w:t xml:space="preserve">(last visited </w:t>
      </w:r>
      <w:r w:rsidR="009A088F">
        <w:rPr>
          <w:rFonts w:ascii="Times New Roman" w:hAnsi="Times New Roman" w:cs="Times New Roman"/>
          <w:sz w:val="20"/>
          <w:szCs w:val="20"/>
        </w:rPr>
        <w:t xml:space="preserve">Apr. </w:t>
      </w:r>
      <w:r w:rsidR="00726E19">
        <w:rPr>
          <w:rFonts w:ascii="Times New Roman" w:hAnsi="Times New Roman" w:cs="Times New Roman"/>
          <w:sz w:val="20"/>
          <w:szCs w:val="20"/>
        </w:rPr>
        <w:t>10</w:t>
      </w:r>
      <w:r w:rsidR="00266583" w:rsidRPr="00197B05">
        <w:rPr>
          <w:rFonts w:ascii="Times New Roman" w:hAnsi="Times New Roman" w:cs="Times New Roman"/>
          <w:sz w:val="20"/>
          <w:szCs w:val="20"/>
        </w:rPr>
        <w:t>, 20</w:t>
      </w:r>
      <w:r w:rsidR="00726E19">
        <w:rPr>
          <w:rFonts w:ascii="Times New Roman" w:hAnsi="Times New Roman" w:cs="Times New Roman"/>
          <w:sz w:val="20"/>
          <w:szCs w:val="20"/>
        </w:rPr>
        <w:t>20</w:t>
      </w:r>
      <w:r w:rsidRPr="00197B05">
        <w:rPr>
          <w:rFonts w:ascii="Times New Roman" w:hAnsi="Times New Roman" w:cs="Times New Roman"/>
          <w:sz w:val="20"/>
          <w:szCs w:val="20"/>
        </w:rPr>
        <w:t>).</w:t>
      </w:r>
    </w:p>
  </w:footnote>
  <w:footnote w:id="5">
    <w:p w14:paraId="60521B1D" w14:textId="77777777" w:rsidR="00C51403" w:rsidRPr="00197B05" w:rsidRDefault="00C51403" w:rsidP="00AA4DA0">
      <w:pPr>
        <w:widowControl w:val="0"/>
        <w:autoSpaceDE w:val="0"/>
        <w:autoSpaceDN w:val="0"/>
        <w:adjustRightInd w:val="0"/>
        <w:spacing w:after="240"/>
        <w:rPr>
          <w:rFonts w:ascii="Times New Roman" w:hAnsi="Times New Roman" w:cs="Times New Roman"/>
        </w:rPr>
      </w:pPr>
      <w:r w:rsidRPr="00197B05">
        <w:rPr>
          <w:rStyle w:val="FootnoteReference"/>
          <w:rFonts w:ascii="Times New Roman" w:hAnsi="Times New Roman" w:cs="Times New Roman"/>
          <w:sz w:val="20"/>
          <w:szCs w:val="20"/>
        </w:rPr>
        <w:footnoteRef/>
      </w:r>
      <w:r w:rsidRPr="00197B05">
        <w:rPr>
          <w:rFonts w:ascii="Times New Roman" w:hAnsi="Times New Roman" w:cs="Times New Roman"/>
          <w:sz w:val="20"/>
          <w:szCs w:val="20"/>
        </w:rPr>
        <w:t xml:space="preserve"> </w:t>
      </w:r>
      <w:r w:rsidRPr="00197B05">
        <w:rPr>
          <w:rFonts w:ascii="Times New Roman" w:hAnsi="Times New Roman" w:cs="Times New Roman"/>
          <w:i/>
          <w:iCs/>
          <w:sz w:val="20"/>
          <w:szCs w:val="20"/>
        </w:rPr>
        <w:t>Environmental Law &amp; Policy Annual Review Online Supplements</w:t>
      </w:r>
      <w:r w:rsidRPr="00197B05">
        <w:rPr>
          <w:rFonts w:ascii="Times New Roman" w:hAnsi="Times New Roman" w:cs="Times New Roman"/>
          <w:sz w:val="20"/>
          <w:szCs w:val="20"/>
        </w:rPr>
        <w:t xml:space="preserve">, </w:t>
      </w:r>
      <w:proofErr w:type="spellStart"/>
      <w:r w:rsidR="00F972F9">
        <w:rPr>
          <w:rFonts w:ascii="Times New Roman" w:hAnsi="Times New Roman" w:cs="Times New Roman"/>
          <w:smallCaps/>
          <w:sz w:val="20"/>
          <w:szCs w:val="20"/>
        </w:rPr>
        <w:t>Vand</w:t>
      </w:r>
      <w:proofErr w:type="spellEnd"/>
      <w:r w:rsidR="00F972F9">
        <w:rPr>
          <w:rFonts w:ascii="Times New Roman" w:hAnsi="Times New Roman" w:cs="Times New Roman"/>
          <w:smallCaps/>
          <w:sz w:val="20"/>
          <w:szCs w:val="20"/>
        </w:rPr>
        <w:t>. L.</w:t>
      </w:r>
      <w:r w:rsidR="00F972F9" w:rsidRPr="00F972F9">
        <w:rPr>
          <w:rFonts w:ascii="Times New Roman" w:hAnsi="Times New Roman" w:cs="Times New Roman"/>
          <w:smallCaps/>
          <w:sz w:val="20"/>
          <w:szCs w:val="20"/>
        </w:rPr>
        <w:t xml:space="preserve"> Sch</w:t>
      </w:r>
      <w:r w:rsidR="00F972F9">
        <w:rPr>
          <w:rFonts w:ascii="Times New Roman" w:hAnsi="Times New Roman" w:cs="Times New Roman"/>
          <w:smallCaps/>
          <w:sz w:val="20"/>
          <w:szCs w:val="20"/>
        </w:rPr>
        <w:t>.</w:t>
      </w:r>
      <w:r w:rsidRPr="00197B05">
        <w:rPr>
          <w:rFonts w:ascii="Times New Roman" w:hAnsi="Times New Roman" w:cs="Times New Roman"/>
          <w:sz w:val="20"/>
          <w:szCs w:val="20"/>
        </w:rPr>
        <w:t xml:space="preserve">, </w:t>
      </w:r>
      <w:r w:rsidRPr="00197B05">
        <w:rPr>
          <w:rFonts w:ascii="Times New Roman" w:hAnsi="Times New Roman" w:cs="Times New Roman"/>
          <w:color w:val="0000FF"/>
          <w:sz w:val="20"/>
          <w:szCs w:val="20"/>
        </w:rPr>
        <w:t>http://law.vanderbilt.edu/academics/academic-programs/environmental-law/environmental-law-policy-annual-review/online-supplements.php</w:t>
      </w:r>
      <w:r w:rsidRPr="00197B05" w:rsidDel="009469C0">
        <w:rPr>
          <w:rFonts w:ascii="Times New Roman" w:hAnsi="Times New Roman" w:cs="Times New Roman"/>
          <w:color w:val="0000FF"/>
          <w:sz w:val="20"/>
          <w:szCs w:val="20"/>
        </w:rPr>
        <w:t xml:space="preserve"> </w:t>
      </w:r>
      <w:r w:rsidRPr="00197B05">
        <w:rPr>
          <w:rFonts w:ascii="Times New Roman" w:hAnsi="Times New Roman" w:cs="Times New Roman"/>
          <w:sz w:val="20"/>
          <w:szCs w:val="20"/>
        </w:rPr>
        <w:t xml:space="preserve">(last visited </w:t>
      </w:r>
      <w:r w:rsidR="00726E19">
        <w:rPr>
          <w:rFonts w:ascii="Times New Roman" w:hAnsi="Times New Roman" w:cs="Times New Roman"/>
          <w:sz w:val="20"/>
          <w:szCs w:val="20"/>
        </w:rPr>
        <w:t>Apr. 10</w:t>
      </w:r>
      <w:r w:rsidRPr="00197B05">
        <w:rPr>
          <w:rFonts w:ascii="Times New Roman" w:hAnsi="Times New Roman" w:cs="Times New Roman"/>
          <w:sz w:val="20"/>
          <w:szCs w:val="20"/>
        </w:rPr>
        <w:t>, 20</w:t>
      </w:r>
      <w:r w:rsidR="00726E19">
        <w:rPr>
          <w:rFonts w:ascii="Times New Roman" w:hAnsi="Times New Roman" w:cs="Times New Roman"/>
          <w:sz w:val="20"/>
          <w:szCs w:val="20"/>
        </w:rPr>
        <w:t>20</w:t>
      </w:r>
      <w:r w:rsidRPr="00197B05">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A4"/>
    <w:rsid w:val="00003CFD"/>
    <w:rsid w:val="00032295"/>
    <w:rsid w:val="00032356"/>
    <w:rsid w:val="00044E75"/>
    <w:rsid w:val="00060B31"/>
    <w:rsid w:val="00063DC7"/>
    <w:rsid w:val="00074177"/>
    <w:rsid w:val="00085B17"/>
    <w:rsid w:val="000A6BCF"/>
    <w:rsid w:val="000E43A0"/>
    <w:rsid w:val="000F009F"/>
    <w:rsid w:val="00104085"/>
    <w:rsid w:val="00105804"/>
    <w:rsid w:val="00183CD9"/>
    <w:rsid w:val="00195FE6"/>
    <w:rsid w:val="00197B05"/>
    <w:rsid w:val="001E37C5"/>
    <w:rsid w:val="001F4958"/>
    <w:rsid w:val="00217BA5"/>
    <w:rsid w:val="00227B27"/>
    <w:rsid w:val="002423DF"/>
    <w:rsid w:val="00242719"/>
    <w:rsid w:val="0026452B"/>
    <w:rsid w:val="00266583"/>
    <w:rsid w:val="002B4806"/>
    <w:rsid w:val="00324AD2"/>
    <w:rsid w:val="00332609"/>
    <w:rsid w:val="003421B0"/>
    <w:rsid w:val="00342E5C"/>
    <w:rsid w:val="00351FAA"/>
    <w:rsid w:val="00383995"/>
    <w:rsid w:val="003B5604"/>
    <w:rsid w:val="003B6D38"/>
    <w:rsid w:val="004229F0"/>
    <w:rsid w:val="004705F9"/>
    <w:rsid w:val="00495B17"/>
    <w:rsid w:val="00500191"/>
    <w:rsid w:val="005D29D0"/>
    <w:rsid w:val="005D3F2E"/>
    <w:rsid w:val="00611A4D"/>
    <w:rsid w:val="00621404"/>
    <w:rsid w:val="00622F3A"/>
    <w:rsid w:val="00625DEB"/>
    <w:rsid w:val="00684258"/>
    <w:rsid w:val="006C63A0"/>
    <w:rsid w:val="006D6E9A"/>
    <w:rsid w:val="006E7950"/>
    <w:rsid w:val="006F0EB6"/>
    <w:rsid w:val="006F67FC"/>
    <w:rsid w:val="0070054E"/>
    <w:rsid w:val="00711CF0"/>
    <w:rsid w:val="007253A5"/>
    <w:rsid w:val="00726E19"/>
    <w:rsid w:val="00741FB0"/>
    <w:rsid w:val="00747F96"/>
    <w:rsid w:val="00781040"/>
    <w:rsid w:val="007933E7"/>
    <w:rsid w:val="00795D4F"/>
    <w:rsid w:val="00815498"/>
    <w:rsid w:val="00835516"/>
    <w:rsid w:val="0085022C"/>
    <w:rsid w:val="00850919"/>
    <w:rsid w:val="008B3255"/>
    <w:rsid w:val="009318FD"/>
    <w:rsid w:val="009469C0"/>
    <w:rsid w:val="009822D8"/>
    <w:rsid w:val="009A088F"/>
    <w:rsid w:val="009A5145"/>
    <w:rsid w:val="009A7CA3"/>
    <w:rsid w:val="009F4F8F"/>
    <w:rsid w:val="00A0342B"/>
    <w:rsid w:val="00A910FD"/>
    <w:rsid w:val="00A96663"/>
    <w:rsid w:val="00AA4DA0"/>
    <w:rsid w:val="00AC0484"/>
    <w:rsid w:val="00AE0DC0"/>
    <w:rsid w:val="00AE50DD"/>
    <w:rsid w:val="00B33C00"/>
    <w:rsid w:val="00B52AF4"/>
    <w:rsid w:val="00B855F6"/>
    <w:rsid w:val="00BB5E07"/>
    <w:rsid w:val="00BD254C"/>
    <w:rsid w:val="00BE2EF2"/>
    <w:rsid w:val="00C37835"/>
    <w:rsid w:val="00C51403"/>
    <w:rsid w:val="00C55F52"/>
    <w:rsid w:val="00CA0290"/>
    <w:rsid w:val="00CB5964"/>
    <w:rsid w:val="00CD29F1"/>
    <w:rsid w:val="00CE34E4"/>
    <w:rsid w:val="00CF563B"/>
    <w:rsid w:val="00CF675D"/>
    <w:rsid w:val="00D012E2"/>
    <w:rsid w:val="00D2210A"/>
    <w:rsid w:val="00D336A4"/>
    <w:rsid w:val="00DC1924"/>
    <w:rsid w:val="00DC25B4"/>
    <w:rsid w:val="00DC4A73"/>
    <w:rsid w:val="00E674CE"/>
    <w:rsid w:val="00EB0C23"/>
    <w:rsid w:val="00EC33F3"/>
    <w:rsid w:val="00ED76EA"/>
    <w:rsid w:val="00F0318F"/>
    <w:rsid w:val="00F05521"/>
    <w:rsid w:val="00F42D98"/>
    <w:rsid w:val="00F722C0"/>
    <w:rsid w:val="00F972F9"/>
    <w:rsid w:val="00FA2989"/>
    <w:rsid w:val="00FC1B5A"/>
    <w:rsid w:val="00FD1127"/>
    <w:rsid w:val="00FE3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B3B62"/>
  <w14:defaultImageDpi w14:val="300"/>
  <w15:docId w15:val="{259EED31-0707-244E-8E7E-51F99865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23"/>
    <w:rPr>
      <w:rFonts w:ascii="Lucida Grande" w:hAnsi="Lucida Grande" w:cs="Lucida Grande"/>
      <w:sz w:val="18"/>
      <w:szCs w:val="18"/>
    </w:rPr>
  </w:style>
  <w:style w:type="paragraph" w:styleId="FootnoteText">
    <w:name w:val="footnote text"/>
    <w:basedOn w:val="Normal"/>
    <w:link w:val="FootnoteTextChar"/>
    <w:uiPriority w:val="99"/>
    <w:unhideWhenUsed/>
    <w:rsid w:val="00EB0C23"/>
  </w:style>
  <w:style w:type="character" w:customStyle="1" w:styleId="FootnoteTextChar">
    <w:name w:val="Footnote Text Char"/>
    <w:basedOn w:val="DefaultParagraphFont"/>
    <w:link w:val="FootnoteText"/>
    <w:uiPriority w:val="99"/>
    <w:rsid w:val="00EB0C23"/>
  </w:style>
  <w:style w:type="character" w:styleId="FootnoteReference">
    <w:name w:val="footnote reference"/>
    <w:basedOn w:val="DefaultParagraphFont"/>
    <w:uiPriority w:val="99"/>
    <w:unhideWhenUsed/>
    <w:rsid w:val="00EB0C23"/>
    <w:rPr>
      <w:vertAlign w:val="superscript"/>
    </w:rPr>
  </w:style>
  <w:style w:type="paragraph" w:styleId="NoSpacing">
    <w:name w:val="No Spacing"/>
    <w:uiPriority w:val="1"/>
    <w:qFormat/>
    <w:rsid w:val="00EB0C23"/>
  </w:style>
  <w:style w:type="paragraph" w:styleId="Footer">
    <w:name w:val="footer"/>
    <w:basedOn w:val="Normal"/>
    <w:link w:val="FooterChar"/>
    <w:uiPriority w:val="99"/>
    <w:unhideWhenUsed/>
    <w:rsid w:val="00EB0C23"/>
    <w:pPr>
      <w:tabs>
        <w:tab w:val="center" w:pos="4320"/>
        <w:tab w:val="right" w:pos="8640"/>
      </w:tabs>
    </w:pPr>
  </w:style>
  <w:style w:type="character" w:customStyle="1" w:styleId="FooterChar">
    <w:name w:val="Footer Char"/>
    <w:basedOn w:val="DefaultParagraphFont"/>
    <w:link w:val="Footer"/>
    <w:uiPriority w:val="99"/>
    <w:rsid w:val="00EB0C23"/>
  </w:style>
  <w:style w:type="character" w:styleId="PageNumber">
    <w:name w:val="page number"/>
    <w:basedOn w:val="DefaultParagraphFont"/>
    <w:uiPriority w:val="99"/>
    <w:semiHidden/>
    <w:unhideWhenUsed/>
    <w:rsid w:val="00EB0C23"/>
  </w:style>
  <w:style w:type="character" w:styleId="CommentReference">
    <w:name w:val="annotation reference"/>
    <w:basedOn w:val="DefaultParagraphFont"/>
    <w:uiPriority w:val="99"/>
    <w:semiHidden/>
    <w:unhideWhenUsed/>
    <w:rsid w:val="00500191"/>
    <w:rPr>
      <w:sz w:val="16"/>
      <w:szCs w:val="16"/>
    </w:rPr>
  </w:style>
  <w:style w:type="paragraph" w:styleId="CommentText">
    <w:name w:val="annotation text"/>
    <w:basedOn w:val="Normal"/>
    <w:link w:val="CommentTextChar"/>
    <w:uiPriority w:val="99"/>
    <w:unhideWhenUsed/>
    <w:rsid w:val="00500191"/>
    <w:rPr>
      <w:sz w:val="20"/>
      <w:szCs w:val="20"/>
    </w:rPr>
  </w:style>
  <w:style w:type="character" w:customStyle="1" w:styleId="CommentTextChar">
    <w:name w:val="Comment Text Char"/>
    <w:basedOn w:val="DefaultParagraphFont"/>
    <w:link w:val="CommentText"/>
    <w:uiPriority w:val="99"/>
    <w:rsid w:val="00500191"/>
    <w:rPr>
      <w:sz w:val="20"/>
      <w:szCs w:val="20"/>
    </w:rPr>
  </w:style>
  <w:style w:type="paragraph" w:styleId="CommentSubject">
    <w:name w:val="annotation subject"/>
    <w:basedOn w:val="CommentText"/>
    <w:next w:val="CommentText"/>
    <w:link w:val="CommentSubjectChar"/>
    <w:uiPriority w:val="99"/>
    <w:semiHidden/>
    <w:unhideWhenUsed/>
    <w:rsid w:val="00500191"/>
    <w:rPr>
      <w:b/>
      <w:bCs/>
    </w:rPr>
  </w:style>
  <w:style w:type="character" w:customStyle="1" w:styleId="CommentSubjectChar">
    <w:name w:val="Comment Subject Char"/>
    <w:basedOn w:val="CommentTextChar"/>
    <w:link w:val="CommentSubject"/>
    <w:uiPriority w:val="99"/>
    <w:semiHidden/>
    <w:rsid w:val="00500191"/>
    <w:rPr>
      <w:b/>
      <w:bCs/>
      <w:sz w:val="20"/>
      <w:szCs w:val="20"/>
    </w:rPr>
  </w:style>
  <w:style w:type="paragraph" w:styleId="Revision">
    <w:name w:val="Revision"/>
    <w:hidden/>
    <w:uiPriority w:val="99"/>
    <w:semiHidden/>
    <w:rsid w:val="00747F96"/>
  </w:style>
  <w:style w:type="paragraph" w:styleId="Header">
    <w:name w:val="header"/>
    <w:basedOn w:val="Normal"/>
    <w:link w:val="HeaderChar"/>
    <w:uiPriority w:val="99"/>
    <w:unhideWhenUsed/>
    <w:rsid w:val="00197B05"/>
    <w:pPr>
      <w:tabs>
        <w:tab w:val="center" w:pos="4680"/>
        <w:tab w:val="right" w:pos="9360"/>
      </w:tabs>
    </w:pPr>
  </w:style>
  <w:style w:type="character" w:customStyle="1" w:styleId="HeaderChar">
    <w:name w:val="Header Char"/>
    <w:basedOn w:val="DefaultParagraphFont"/>
    <w:link w:val="Header"/>
    <w:uiPriority w:val="99"/>
    <w:rsid w:val="0019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94D0-05EF-4847-82A7-1CD19C0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Brock</dc:creator>
  <cp:keywords/>
  <dc:description/>
  <cp:lastModifiedBy>Berthelsen, Stefan</cp:lastModifiedBy>
  <cp:revision>2</cp:revision>
  <cp:lastPrinted>2019-10-01T16:30:00Z</cp:lastPrinted>
  <dcterms:created xsi:type="dcterms:W3CDTF">2020-09-23T17:21:00Z</dcterms:created>
  <dcterms:modified xsi:type="dcterms:W3CDTF">2020-09-23T17:21:00Z</dcterms:modified>
</cp:coreProperties>
</file>