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1" w:rsidRPr="00D920A7" w:rsidRDefault="00592731" w:rsidP="00592731">
      <w:pPr>
        <w:pStyle w:val="Default"/>
        <w:jc w:val="center"/>
        <w:rPr>
          <w:b/>
          <w:bCs/>
          <w:color w:val="auto"/>
          <w:sz w:val="32"/>
          <w:szCs w:val="20"/>
        </w:rPr>
      </w:pPr>
      <w:r w:rsidRPr="00D920A7">
        <w:rPr>
          <w:b/>
          <w:bCs/>
          <w:color w:val="auto"/>
          <w:sz w:val="32"/>
          <w:szCs w:val="20"/>
        </w:rPr>
        <w:t>Environmental Law &amp; Policy Annual Review</w:t>
      </w:r>
    </w:p>
    <w:p w:rsidR="00592731" w:rsidRPr="00D920A7" w:rsidRDefault="00592731" w:rsidP="00592731">
      <w:pPr>
        <w:pStyle w:val="Default"/>
        <w:jc w:val="center"/>
        <w:rPr>
          <w:b/>
          <w:bCs/>
          <w:color w:val="auto"/>
          <w:szCs w:val="20"/>
        </w:rPr>
      </w:pPr>
      <w:r w:rsidRPr="00D920A7">
        <w:rPr>
          <w:b/>
          <w:bCs/>
          <w:color w:val="auto"/>
          <w:szCs w:val="20"/>
        </w:rPr>
        <w:t>Washington, DC, Conference</w:t>
      </w:r>
    </w:p>
    <w:p w:rsidR="009E2358" w:rsidRPr="00D920A7" w:rsidRDefault="009E2358" w:rsidP="00592731">
      <w:pPr>
        <w:pStyle w:val="Default"/>
        <w:jc w:val="center"/>
        <w:rPr>
          <w:b/>
          <w:bCs/>
          <w:color w:val="auto"/>
          <w:szCs w:val="20"/>
        </w:rPr>
      </w:pPr>
      <w:r w:rsidRPr="00D920A7">
        <w:rPr>
          <w:b/>
          <w:bCs/>
          <w:color w:val="auto"/>
          <w:szCs w:val="20"/>
        </w:rPr>
        <w:t>Environmental Law Institute</w:t>
      </w:r>
    </w:p>
    <w:p w:rsidR="00592731" w:rsidRPr="00D920A7" w:rsidRDefault="001F6A56" w:rsidP="00592731">
      <w:pPr>
        <w:pStyle w:val="Default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Friday, April 6</w:t>
      </w:r>
      <w:r w:rsidR="00525BAE">
        <w:rPr>
          <w:b/>
          <w:bCs/>
          <w:color w:val="auto"/>
          <w:szCs w:val="20"/>
        </w:rPr>
        <w:t>, 2018</w:t>
      </w:r>
    </w:p>
    <w:p w:rsidR="00592731" w:rsidRPr="00D920A7" w:rsidRDefault="00305B87" w:rsidP="00592731">
      <w:pPr>
        <w:pStyle w:val="Default"/>
        <w:jc w:val="center"/>
        <w:rPr>
          <w:b/>
          <w:bCs/>
          <w:color w:val="auto"/>
          <w:szCs w:val="20"/>
        </w:rPr>
      </w:pPr>
      <w:r w:rsidRPr="00D920A7">
        <w:rPr>
          <w:b/>
          <w:bCs/>
          <w:color w:val="auto"/>
          <w:szCs w:val="20"/>
        </w:rPr>
        <w:t>10:00</w:t>
      </w:r>
      <w:r w:rsidR="00592731" w:rsidRPr="00D920A7">
        <w:rPr>
          <w:b/>
          <w:bCs/>
          <w:color w:val="auto"/>
          <w:szCs w:val="20"/>
        </w:rPr>
        <w:t xml:space="preserve"> AM – </w:t>
      </w:r>
      <w:r w:rsidR="006C5B9F">
        <w:rPr>
          <w:b/>
          <w:bCs/>
          <w:color w:val="auto"/>
          <w:szCs w:val="20"/>
        </w:rPr>
        <w:t>3</w:t>
      </w:r>
      <w:r w:rsidR="00592731" w:rsidRPr="00D920A7">
        <w:rPr>
          <w:b/>
          <w:bCs/>
          <w:color w:val="auto"/>
          <w:szCs w:val="20"/>
        </w:rPr>
        <w:t>:</w:t>
      </w:r>
      <w:r w:rsidR="006C5B9F">
        <w:rPr>
          <w:b/>
          <w:bCs/>
          <w:color w:val="auto"/>
          <w:szCs w:val="20"/>
        </w:rPr>
        <w:t>0</w:t>
      </w:r>
      <w:r w:rsidR="00592731" w:rsidRPr="00D920A7">
        <w:rPr>
          <w:b/>
          <w:bCs/>
          <w:color w:val="auto"/>
          <w:szCs w:val="20"/>
        </w:rPr>
        <w:t>0 PM</w:t>
      </w:r>
    </w:p>
    <w:p w:rsidR="00EE169C" w:rsidRDefault="00EE169C" w:rsidP="00216456">
      <w:pPr>
        <w:pStyle w:val="Default"/>
        <w:rPr>
          <w:b/>
          <w:bCs/>
          <w:i/>
          <w:color w:val="326565"/>
          <w:szCs w:val="20"/>
        </w:rPr>
      </w:pPr>
      <w:r>
        <w:rPr>
          <w:b/>
          <w:bCs/>
          <w:i/>
          <w:color w:val="326565"/>
          <w:szCs w:val="20"/>
        </w:rPr>
        <w:t>Registration</w:t>
      </w:r>
    </w:p>
    <w:p w:rsidR="00EE169C" w:rsidRPr="00EE169C" w:rsidRDefault="00EE169C" w:rsidP="00216456">
      <w:pPr>
        <w:pStyle w:val="Default"/>
        <w:rPr>
          <w:b/>
          <w:bCs/>
          <w:color w:val="326565"/>
          <w:szCs w:val="20"/>
        </w:rPr>
      </w:pPr>
      <w:r>
        <w:rPr>
          <w:b/>
          <w:bCs/>
          <w:color w:val="326565"/>
          <w:szCs w:val="20"/>
        </w:rPr>
        <w:t>9:45 AM – 10:00 AM</w:t>
      </w:r>
    </w:p>
    <w:p w:rsidR="00EE169C" w:rsidRDefault="00EE169C" w:rsidP="00216456">
      <w:pPr>
        <w:pStyle w:val="Default"/>
        <w:rPr>
          <w:b/>
          <w:bCs/>
          <w:i/>
          <w:color w:val="326565"/>
          <w:szCs w:val="20"/>
        </w:rPr>
      </w:pPr>
    </w:p>
    <w:p w:rsidR="00216456" w:rsidRPr="00D920A7" w:rsidRDefault="00B21732" w:rsidP="00216456">
      <w:pPr>
        <w:pStyle w:val="Default"/>
        <w:rPr>
          <w:i/>
          <w:color w:val="326565"/>
          <w:szCs w:val="20"/>
        </w:rPr>
      </w:pPr>
      <w:r w:rsidRPr="00D920A7">
        <w:rPr>
          <w:b/>
          <w:bCs/>
          <w:i/>
          <w:color w:val="326565"/>
          <w:szCs w:val="20"/>
        </w:rPr>
        <w:t xml:space="preserve">Welcome and </w:t>
      </w:r>
      <w:r w:rsidR="00216456" w:rsidRPr="00D920A7">
        <w:rPr>
          <w:b/>
          <w:bCs/>
          <w:i/>
          <w:color w:val="326565"/>
          <w:szCs w:val="20"/>
        </w:rPr>
        <w:t xml:space="preserve">Introduction </w:t>
      </w:r>
    </w:p>
    <w:p w:rsidR="00216456" w:rsidRPr="00D920A7" w:rsidRDefault="002967FA" w:rsidP="00216456">
      <w:pPr>
        <w:pStyle w:val="Default"/>
        <w:rPr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10</w:t>
      </w:r>
      <w:r w:rsidR="00592731" w:rsidRPr="00D920A7">
        <w:rPr>
          <w:b/>
          <w:bCs/>
          <w:color w:val="326565"/>
          <w:szCs w:val="20"/>
        </w:rPr>
        <w:t>:00</w:t>
      </w:r>
      <w:r w:rsidR="00216456" w:rsidRPr="00D920A7">
        <w:rPr>
          <w:b/>
          <w:bCs/>
          <w:color w:val="326565"/>
          <w:szCs w:val="20"/>
        </w:rPr>
        <w:t xml:space="preserve"> AM - </w:t>
      </w:r>
      <w:r w:rsidRPr="00D920A7">
        <w:rPr>
          <w:b/>
          <w:bCs/>
          <w:color w:val="326565"/>
          <w:szCs w:val="20"/>
        </w:rPr>
        <w:t>10</w:t>
      </w:r>
      <w:r w:rsidR="00592731" w:rsidRPr="00D920A7">
        <w:rPr>
          <w:b/>
          <w:bCs/>
          <w:color w:val="326565"/>
          <w:szCs w:val="20"/>
        </w:rPr>
        <w:t>:20</w:t>
      </w:r>
      <w:r w:rsidR="00216456" w:rsidRPr="00D920A7">
        <w:rPr>
          <w:b/>
          <w:bCs/>
          <w:color w:val="326565"/>
          <w:szCs w:val="20"/>
        </w:rPr>
        <w:t xml:space="preserve"> AM </w:t>
      </w:r>
    </w:p>
    <w:p w:rsidR="00216456" w:rsidRPr="00D920A7" w:rsidRDefault="00411C94" w:rsidP="00216456">
      <w:pPr>
        <w:pStyle w:val="Default"/>
        <w:ind w:left="1080" w:hanging="360"/>
        <w:rPr>
          <w:szCs w:val="20"/>
        </w:rPr>
      </w:pPr>
      <w:r>
        <w:rPr>
          <w:b/>
          <w:bCs/>
          <w:szCs w:val="20"/>
        </w:rPr>
        <w:t>John</w:t>
      </w:r>
      <w:r w:rsidR="001C7DE0">
        <w:rPr>
          <w:b/>
          <w:bCs/>
          <w:szCs w:val="20"/>
        </w:rPr>
        <w:t xml:space="preserve"> Pendergrass</w:t>
      </w:r>
      <w:r w:rsidR="00B933A6" w:rsidRPr="00BC2DFC">
        <w:rPr>
          <w:szCs w:val="20"/>
        </w:rPr>
        <w:t xml:space="preserve">, </w:t>
      </w:r>
      <w:r w:rsidR="001C7DE0">
        <w:rPr>
          <w:szCs w:val="20"/>
        </w:rPr>
        <w:t xml:space="preserve">Vice President for Programs and Publications, </w:t>
      </w:r>
      <w:r w:rsidR="00B933A6" w:rsidRPr="00BC2DFC">
        <w:rPr>
          <w:szCs w:val="20"/>
        </w:rPr>
        <w:t>Environmental Law Institute</w:t>
      </w:r>
    </w:p>
    <w:p w:rsidR="00882B58" w:rsidRDefault="00216456" w:rsidP="00216456">
      <w:pPr>
        <w:pStyle w:val="Default"/>
        <w:ind w:left="1080" w:hanging="360"/>
        <w:rPr>
          <w:color w:val="FF0000"/>
          <w:szCs w:val="20"/>
        </w:rPr>
      </w:pPr>
      <w:r w:rsidRPr="00D920A7">
        <w:rPr>
          <w:b/>
          <w:bCs/>
          <w:szCs w:val="20"/>
        </w:rPr>
        <w:t>Michael P. Vandenbergh</w:t>
      </w:r>
      <w:r w:rsidRPr="00D920A7">
        <w:rPr>
          <w:szCs w:val="20"/>
        </w:rPr>
        <w:t>, David Daniels Allen Distinguished Chair of Law, V</w:t>
      </w:r>
      <w:r w:rsidR="006A72A9" w:rsidRPr="00D920A7">
        <w:rPr>
          <w:szCs w:val="20"/>
        </w:rPr>
        <w:t>anderbilt University Law School</w:t>
      </w:r>
    </w:p>
    <w:p w:rsidR="002C3751" w:rsidRPr="00B30731" w:rsidRDefault="002C3751" w:rsidP="002C3751">
      <w:pPr>
        <w:pStyle w:val="Default"/>
        <w:ind w:left="1080" w:hanging="360"/>
        <w:rPr>
          <w:szCs w:val="20"/>
        </w:rPr>
      </w:pPr>
      <w:r>
        <w:rPr>
          <w:b/>
          <w:bCs/>
          <w:szCs w:val="20"/>
        </w:rPr>
        <w:t>Stephanie Biggs</w:t>
      </w:r>
      <w:r>
        <w:rPr>
          <w:bCs/>
          <w:szCs w:val="20"/>
        </w:rPr>
        <w:t xml:space="preserve">, Editor-in-Chief, ELPAR  </w:t>
      </w:r>
    </w:p>
    <w:p w:rsidR="002C3751" w:rsidRDefault="002C3751" w:rsidP="00216456">
      <w:pPr>
        <w:pStyle w:val="Default"/>
        <w:ind w:left="1080" w:hanging="360"/>
        <w:rPr>
          <w:b/>
          <w:bCs/>
          <w:szCs w:val="20"/>
        </w:rPr>
      </w:pPr>
      <w:r>
        <w:rPr>
          <w:b/>
          <w:bCs/>
          <w:szCs w:val="20"/>
        </w:rPr>
        <w:t xml:space="preserve">Claire Johnson, </w:t>
      </w:r>
      <w:r>
        <w:rPr>
          <w:bCs/>
          <w:szCs w:val="20"/>
        </w:rPr>
        <w:t>Development Editor, ELPAR</w:t>
      </w:r>
      <w:r w:rsidRPr="00D920A7">
        <w:rPr>
          <w:b/>
          <w:bCs/>
          <w:szCs w:val="20"/>
        </w:rPr>
        <w:t xml:space="preserve"> </w:t>
      </w:r>
    </w:p>
    <w:p w:rsidR="00216456" w:rsidRPr="00D920A7" w:rsidRDefault="00216456" w:rsidP="00216456">
      <w:pPr>
        <w:pStyle w:val="Default"/>
        <w:ind w:left="1080" w:hanging="360"/>
        <w:rPr>
          <w:szCs w:val="20"/>
        </w:rPr>
      </w:pPr>
      <w:r w:rsidRPr="00D920A7">
        <w:rPr>
          <w:b/>
          <w:bCs/>
          <w:szCs w:val="20"/>
        </w:rPr>
        <w:t>Linda K. Breggin</w:t>
      </w:r>
      <w:r w:rsidRPr="00D920A7">
        <w:rPr>
          <w:szCs w:val="20"/>
        </w:rPr>
        <w:t>, Senior Attorn</w:t>
      </w:r>
      <w:r w:rsidR="0078189F" w:rsidRPr="00D920A7">
        <w:rPr>
          <w:szCs w:val="20"/>
        </w:rPr>
        <w:t>ey, Environmental Law Institute</w:t>
      </w:r>
      <w:r w:rsidR="00574852">
        <w:rPr>
          <w:szCs w:val="20"/>
        </w:rPr>
        <w:t xml:space="preserve">  </w:t>
      </w:r>
    </w:p>
    <w:p w:rsidR="00216456" w:rsidRPr="00F97D72" w:rsidRDefault="00216456" w:rsidP="00216456">
      <w:pPr>
        <w:pStyle w:val="Default"/>
        <w:rPr>
          <w:b/>
          <w:bCs/>
          <w:i/>
          <w:color w:val="326565"/>
          <w:sz w:val="18"/>
          <w:szCs w:val="20"/>
        </w:rPr>
      </w:pPr>
    </w:p>
    <w:p w:rsidR="00216456" w:rsidRPr="00D920A7" w:rsidRDefault="00562A46" w:rsidP="00AE703B">
      <w:pPr>
        <w:pStyle w:val="Default"/>
        <w:ind w:left="360" w:hanging="360"/>
        <w:rPr>
          <w:b/>
          <w:bCs/>
          <w:i/>
          <w:color w:val="326565"/>
          <w:szCs w:val="20"/>
        </w:rPr>
      </w:pPr>
      <w:r>
        <w:rPr>
          <w:b/>
          <w:bCs/>
          <w:i/>
          <w:color w:val="326565"/>
          <w:szCs w:val="20"/>
        </w:rPr>
        <w:t>Preventing Industrial Disasters in a Time of Climate Change: A Call for Financial Assurance Mandates</w:t>
      </w:r>
    </w:p>
    <w:p w:rsidR="00216456" w:rsidRPr="00D920A7" w:rsidRDefault="00592731" w:rsidP="00216456">
      <w:pPr>
        <w:pStyle w:val="Default"/>
        <w:rPr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10:20</w:t>
      </w:r>
      <w:r w:rsidR="002967FA" w:rsidRPr="00D920A7">
        <w:rPr>
          <w:b/>
          <w:bCs/>
          <w:color w:val="326565"/>
          <w:szCs w:val="20"/>
        </w:rPr>
        <w:t xml:space="preserve"> AM – 11</w:t>
      </w:r>
      <w:r w:rsidRPr="00D920A7">
        <w:rPr>
          <w:b/>
          <w:bCs/>
          <w:color w:val="326565"/>
          <w:szCs w:val="20"/>
        </w:rPr>
        <w:t>:35</w:t>
      </w:r>
      <w:r w:rsidR="00216456" w:rsidRPr="00D920A7">
        <w:rPr>
          <w:b/>
          <w:bCs/>
          <w:color w:val="326565"/>
          <w:szCs w:val="20"/>
        </w:rPr>
        <w:t xml:space="preserve"> AM </w:t>
      </w:r>
    </w:p>
    <w:p w:rsidR="008310C9" w:rsidRPr="00574852" w:rsidRDefault="008310C9" w:rsidP="00216456">
      <w:pPr>
        <w:pStyle w:val="Default"/>
        <w:ind w:left="1080" w:hanging="360"/>
        <w:rPr>
          <w:bCs/>
          <w:szCs w:val="20"/>
        </w:rPr>
      </w:pPr>
      <w:r w:rsidRPr="00D920A7">
        <w:rPr>
          <w:b/>
          <w:bCs/>
          <w:szCs w:val="20"/>
        </w:rPr>
        <w:t xml:space="preserve">Panel Introduction: </w:t>
      </w:r>
      <w:r w:rsidR="00562A46">
        <w:rPr>
          <w:b/>
          <w:bCs/>
          <w:szCs w:val="20"/>
        </w:rPr>
        <w:t>Wes Gangi</w:t>
      </w:r>
      <w:r w:rsidR="00562A46">
        <w:rPr>
          <w:bCs/>
          <w:szCs w:val="20"/>
        </w:rPr>
        <w:t>, Article Editor, ELPAR</w:t>
      </w:r>
      <w:r w:rsidR="00574852">
        <w:rPr>
          <w:b/>
          <w:bCs/>
          <w:szCs w:val="20"/>
        </w:rPr>
        <w:t xml:space="preserve"> </w:t>
      </w:r>
    </w:p>
    <w:p w:rsidR="007A0266" w:rsidRPr="00F40681" w:rsidRDefault="00141534" w:rsidP="00216456">
      <w:pPr>
        <w:pStyle w:val="Default"/>
        <w:ind w:left="1080" w:hanging="360"/>
        <w:rPr>
          <w:bCs/>
          <w:szCs w:val="20"/>
        </w:rPr>
      </w:pPr>
      <w:r w:rsidRPr="00F40681">
        <w:rPr>
          <w:b/>
          <w:bCs/>
          <w:szCs w:val="20"/>
        </w:rPr>
        <w:t>Zachary C.M. Arnold</w:t>
      </w:r>
      <w:r w:rsidR="007A0266" w:rsidRPr="00F40681">
        <w:rPr>
          <w:b/>
          <w:bCs/>
          <w:szCs w:val="20"/>
        </w:rPr>
        <w:t xml:space="preserve"> (author</w:t>
      </w:r>
      <w:r w:rsidR="002D1629">
        <w:rPr>
          <w:b/>
          <w:bCs/>
          <w:szCs w:val="20"/>
        </w:rPr>
        <w:t>)</w:t>
      </w:r>
      <w:r w:rsidR="00574852" w:rsidRPr="00F40681">
        <w:rPr>
          <w:bCs/>
          <w:szCs w:val="20"/>
        </w:rPr>
        <w:t xml:space="preserve"> </w:t>
      </w:r>
    </w:p>
    <w:p w:rsidR="00216456" w:rsidRPr="00CB4B75" w:rsidRDefault="00A018D4" w:rsidP="00216456">
      <w:pPr>
        <w:pStyle w:val="Default"/>
        <w:ind w:left="1080" w:hanging="360"/>
        <w:rPr>
          <w:szCs w:val="20"/>
        </w:rPr>
      </w:pPr>
      <w:r w:rsidRPr="00CB4B75">
        <w:rPr>
          <w:b/>
          <w:bCs/>
          <w:szCs w:val="20"/>
        </w:rPr>
        <w:t>Rachel Cleetus</w:t>
      </w:r>
      <w:r w:rsidR="008D1005">
        <w:rPr>
          <w:b/>
          <w:bCs/>
          <w:szCs w:val="20"/>
        </w:rPr>
        <w:t>, Ph.D.</w:t>
      </w:r>
      <w:r w:rsidRPr="00CB4B75">
        <w:rPr>
          <w:b/>
          <w:bCs/>
          <w:szCs w:val="20"/>
        </w:rPr>
        <w:t xml:space="preserve">, </w:t>
      </w:r>
      <w:r w:rsidR="009E6C97">
        <w:t>Policy Director, Climate and Energy Program</w:t>
      </w:r>
      <w:r w:rsidRPr="00CB4B75">
        <w:rPr>
          <w:bCs/>
          <w:szCs w:val="20"/>
        </w:rPr>
        <w:t>, Union of Concerned Scientists</w:t>
      </w:r>
      <w:r w:rsidR="00574852" w:rsidRPr="00CB4B75">
        <w:rPr>
          <w:szCs w:val="20"/>
        </w:rPr>
        <w:t xml:space="preserve"> </w:t>
      </w:r>
    </w:p>
    <w:p w:rsidR="008463B3" w:rsidRDefault="008463B3" w:rsidP="008463B3">
      <w:pPr>
        <w:pStyle w:val="Default"/>
        <w:ind w:left="1080" w:hanging="360"/>
        <w:rPr>
          <w:bCs/>
          <w:color w:val="FF0000"/>
          <w:szCs w:val="20"/>
        </w:rPr>
      </w:pPr>
      <w:r w:rsidRPr="009B6697">
        <w:rPr>
          <w:b/>
          <w:bCs/>
          <w:szCs w:val="20"/>
        </w:rPr>
        <w:t>Rosalie</w:t>
      </w:r>
      <w:r w:rsidR="00D70743">
        <w:rPr>
          <w:b/>
          <w:bCs/>
          <w:szCs w:val="20"/>
        </w:rPr>
        <w:t xml:space="preserve"> L.</w:t>
      </w:r>
      <w:r w:rsidRPr="009B6697">
        <w:rPr>
          <w:b/>
          <w:bCs/>
          <w:szCs w:val="20"/>
        </w:rPr>
        <w:t xml:space="preserve"> Donlon, </w:t>
      </w:r>
      <w:r w:rsidRPr="009B6697">
        <w:rPr>
          <w:bCs/>
          <w:szCs w:val="20"/>
        </w:rPr>
        <w:t xml:space="preserve">Managing Editor, </w:t>
      </w:r>
      <w:r w:rsidR="001F38A7" w:rsidRPr="001F38A7">
        <w:rPr>
          <w:bCs/>
          <w:i/>
          <w:szCs w:val="20"/>
        </w:rPr>
        <w:t>National</w:t>
      </w:r>
      <w:r w:rsidR="001F38A7">
        <w:rPr>
          <w:bCs/>
          <w:szCs w:val="20"/>
        </w:rPr>
        <w:t xml:space="preserve"> </w:t>
      </w:r>
      <w:r w:rsidR="001F38A7" w:rsidRPr="001F38A7">
        <w:rPr>
          <w:bCs/>
          <w:i/>
          <w:szCs w:val="20"/>
        </w:rPr>
        <w:t>U</w:t>
      </w:r>
      <w:r w:rsidR="001F38A7">
        <w:rPr>
          <w:bCs/>
          <w:i/>
          <w:szCs w:val="20"/>
        </w:rPr>
        <w:t>nderwriter Property &amp; Casualty M</w:t>
      </w:r>
      <w:r w:rsidR="001F38A7" w:rsidRPr="001F38A7">
        <w:rPr>
          <w:bCs/>
          <w:i/>
          <w:szCs w:val="20"/>
        </w:rPr>
        <w:t xml:space="preserve">agazine </w:t>
      </w:r>
      <w:r w:rsidR="001F38A7" w:rsidRPr="005574B8">
        <w:rPr>
          <w:bCs/>
          <w:szCs w:val="20"/>
        </w:rPr>
        <w:t>and</w:t>
      </w:r>
      <w:r w:rsidR="001F38A7" w:rsidRPr="001F38A7">
        <w:rPr>
          <w:bCs/>
          <w:i/>
          <w:szCs w:val="20"/>
        </w:rPr>
        <w:t xml:space="preserve"> </w:t>
      </w:r>
      <w:r w:rsidR="001F38A7" w:rsidRPr="00D1297A">
        <w:rPr>
          <w:bCs/>
          <w:szCs w:val="20"/>
        </w:rPr>
        <w:t>PropertyCasualty360.com</w:t>
      </w:r>
      <w:r w:rsidRPr="009B6697">
        <w:rPr>
          <w:bCs/>
          <w:szCs w:val="20"/>
        </w:rPr>
        <w:t xml:space="preserve"> </w:t>
      </w:r>
    </w:p>
    <w:p w:rsidR="00B520BE" w:rsidRPr="00B520BE" w:rsidRDefault="00B520BE" w:rsidP="008463B3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 xml:space="preserve">Catherine McCall, </w:t>
      </w:r>
      <w:r>
        <w:rPr>
          <w:bCs/>
          <w:szCs w:val="20"/>
        </w:rPr>
        <w:t xml:space="preserve">Director, Coastal &amp; Marine Assessment Division, Maryland Department of Natural Resources </w:t>
      </w:r>
    </w:p>
    <w:p w:rsidR="007A0266" w:rsidRPr="009B6697" w:rsidRDefault="00CB4B75" w:rsidP="00216456">
      <w:pPr>
        <w:pStyle w:val="Default"/>
        <w:ind w:left="1080" w:hanging="360"/>
        <w:rPr>
          <w:bCs/>
          <w:szCs w:val="20"/>
        </w:rPr>
      </w:pPr>
      <w:r w:rsidRPr="009B6697">
        <w:rPr>
          <w:b/>
          <w:bCs/>
          <w:szCs w:val="20"/>
        </w:rPr>
        <w:t>Liz Williams Russell</w:t>
      </w:r>
      <w:r w:rsidR="007A0266" w:rsidRPr="009B6697">
        <w:rPr>
          <w:b/>
          <w:bCs/>
          <w:szCs w:val="20"/>
        </w:rPr>
        <w:t xml:space="preserve">, </w:t>
      </w:r>
      <w:r w:rsidR="009B6697" w:rsidRPr="009B6697">
        <w:rPr>
          <w:bCs/>
          <w:szCs w:val="20"/>
        </w:rPr>
        <w:t>Coastal Community Resilience Director, Foundation for Louisiana</w:t>
      </w:r>
      <w:r w:rsidR="009B6697">
        <w:rPr>
          <w:b/>
          <w:bCs/>
          <w:szCs w:val="20"/>
        </w:rPr>
        <w:t xml:space="preserve"> </w:t>
      </w:r>
    </w:p>
    <w:p w:rsidR="00574852" w:rsidRPr="00574852" w:rsidRDefault="00574852" w:rsidP="00216456">
      <w:pPr>
        <w:pStyle w:val="Default"/>
        <w:ind w:left="1080" w:hanging="360"/>
        <w:rPr>
          <w:b/>
          <w:bCs/>
          <w:color w:val="FF0000"/>
          <w:szCs w:val="20"/>
        </w:rPr>
      </w:pPr>
      <w:r>
        <w:rPr>
          <w:b/>
          <w:bCs/>
          <w:szCs w:val="20"/>
        </w:rPr>
        <w:t xml:space="preserve">Author response  </w:t>
      </w:r>
    </w:p>
    <w:p w:rsidR="00574852" w:rsidRPr="00574852" w:rsidRDefault="00574852" w:rsidP="00216456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 xml:space="preserve">Q&amp;A  </w:t>
      </w:r>
    </w:p>
    <w:p w:rsidR="00216456" w:rsidRPr="00F97D72" w:rsidRDefault="00216456" w:rsidP="00216456">
      <w:pPr>
        <w:pStyle w:val="Default"/>
        <w:rPr>
          <w:b/>
          <w:bCs/>
          <w:i/>
          <w:color w:val="326565"/>
          <w:sz w:val="18"/>
          <w:szCs w:val="20"/>
        </w:rPr>
      </w:pPr>
    </w:p>
    <w:p w:rsidR="00216456" w:rsidRPr="00D920A7" w:rsidRDefault="00216456" w:rsidP="00216456">
      <w:pPr>
        <w:pStyle w:val="Default"/>
        <w:rPr>
          <w:i/>
          <w:color w:val="326565"/>
          <w:szCs w:val="20"/>
        </w:rPr>
      </w:pPr>
      <w:r w:rsidRPr="00D920A7">
        <w:rPr>
          <w:b/>
          <w:bCs/>
          <w:i/>
          <w:color w:val="326565"/>
          <w:szCs w:val="20"/>
        </w:rPr>
        <w:t xml:space="preserve">Break </w:t>
      </w:r>
    </w:p>
    <w:p w:rsidR="00216456" w:rsidRPr="00D920A7" w:rsidRDefault="00592731" w:rsidP="00216456">
      <w:pPr>
        <w:pStyle w:val="Default"/>
        <w:rPr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11:35 AM – 11:45 A</w:t>
      </w:r>
      <w:r w:rsidR="002967FA" w:rsidRPr="00D920A7">
        <w:rPr>
          <w:b/>
          <w:bCs/>
          <w:color w:val="326565"/>
          <w:szCs w:val="20"/>
        </w:rPr>
        <w:t>M</w:t>
      </w:r>
      <w:r w:rsidR="00216456" w:rsidRPr="00D920A7">
        <w:rPr>
          <w:b/>
          <w:bCs/>
          <w:color w:val="326565"/>
          <w:szCs w:val="20"/>
        </w:rPr>
        <w:t xml:space="preserve"> </w:t>
      </w:r>
    </w:p>
    <w:p w:rsidR="00216456" w:rsidRPr="00F97D72" w:rsidRDefault="00216456" w:rsidP="00216456">
      <w:pPr>
        <w:pStyle w:val="Default"/>
        <w:rPr>
          <w:b/>
          <w:bCs/>
          <w:color w:val="326565"/>
          <w:sz w:val="18"/>
          <w:szCs w:val="20"/>
        </w:rPr>
      </w:pPr>
    </w:p>
    <w:p w:rsidR="00C96851" w:rsidRDefault="00C96851" w:rsidP="00216456">
      <w:pPr>
        <w:pStyle w:val="Default"/>
        <w:rPr>
          <w:b/>
          <w:bCs/>
          <w:i/>
          <w:color w:val="326565"/>
          <w:szCs w:val="20"/>
        </w:rPr>
      </w:pPr>
      <w:r>
        <w:rPr>
          <w:b/>
          <w:bCs/>
          <w:i/>
          <w:color w:val="326565"/>
          <w:szCs w:val="20"/>
        </w:rPr>
        <w:t>Visual Rulemaking</w:t>
      </w:r>
    </w:p>
    <w:p w:rsidR="00216456" w:rsidRPr="00D920A7" w:rsidRDefault="00592731" w:rsidP="00216456">
      <w:pPr>
        <w:pStyle w:val="Default"/>
        <w:rPr>
          <w:b/>
          <w:bCs/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11:45 AM – 1:00</w:t>
      </w:r>
      <w:r w:rsidR="002967FA" w:rsidRPr="00D920A7">
        <w:rPr>
          <w:b/>
          <w:bCs/>
          <w:color w:val="326565"/>
          <w:szCs w:val="20"/>
        </w:rPr>
        <w:t xml:space="preserve"> P</w:t>
      </w:r>
      <w:r w:rsidR="00216456" w:rsidRPr="00D920A7">
        <w:rPr>
          <w:b/>
          <w:bCs/>
          <w:color w:val="326565"/>
          <w:szCs w:val="20"/>
        </w:rPr>
        <w:t xml:space="preserve">M </w:t>
      </w:r>
    </w:p>
    <w:p w:rsidR="00C96851" w:rsidRPr="00574852" w:rsidRDefault="00C96851" w:rsidP="00C96851">
      <w:pPr>
        <w:pStyle w:val="Default"/>
        <w:ind w:left="1080" w:hanging="360"/>
        <w:rPr>
          <w:bCs/>
          <w:szCs w:val="20"/>
        </w:rPr>
      </w:pPr>
      <w:r w:rsidRPr="00E26435">
        <w:rPr>
          <w:b/>
          <w:bCs/>
          <w:szCs w:val="20"/>
        </w:rPr>
        <w:t xml:space="preserve">Panel Introduction: </w:t>
      </w:r>
      <w:r w:rsidR="0072131E">
        <w:rPr>
          <w:b/>
          <w:bCs/>
          <w:szCs w:val="20"/>
        </w:rPr>
        <w:t>Jenny Saufley</w:t>
      </w:r>
      <w:r w:rsidRPr="00E26435">
        <w:rPr>
          <w:b/>
          <w:bCs/>
          <w:szCs w:val="20"/>
        </w:rPr>
        <w:t xml:space="preserve">  </w:t>
      </w:r>
    </w:p>
    <w:p w:rsidR="00C96851" w:rsidRPr="00D920A7" w:rsidRDefault="00491894" w:rsidP="00C96851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>Kathryn A. Watts</w:t>
      </w:r>
      <w:r w:rsidR="00C96851" w:rsidRPr="00D920A7">
        <w:rPr>
          <w:b/>
          <w:bCs/>
          <w:szCs w:val="20"/>
        </w:rPr>
        <w:t xml:space="preserve"> (</w:t>
      </w:r>
      <w:r w:rsidR="00C96851">
        <w:rPr>
          <w:b/>
          <w:bCs/>
          <w:szCs w:val="20"/>
        </w:rPr>
        <w:t>co-</w:t>
      </w:r>
      <w:r w:rsidR="00C96851" w:rsidRPr="00D920A7">
        <w:rPr>
          <w:b/>
          <w:bCs/>
          <w:szCs w:val="20"/>
        </w:rPr>
        <w:t>autho</w:t>
      </w:r>
      <w:r w:rsidR="00C96851" w:rsidRPr="00887F1B">
        <w:rPr>
          <w:b/>
          <w:bCs/>
          <w:szCs w:val="20"/>
        </w:rPr>
        <w:t>r),</w:t>
      </w:r>
      <w:r w:rsidR="00C96851" w:rsidRPr="00887F1B">
        <w:rPr>
          <w:bCs/>
          <w:szCs w:val="20"/>
        </w:rPr>
        <w:t xml:space="preserve"> </w:t>
      </w:r>
      <w:r w:rsidR="00887F1B" w:rsidRPr="00887F1B">
        <w:rPr>
          <w:bCs/>
          <w:szCs w:val="20"/>
        </w:rPr>
        <w:t>Jack R. MacDonald Endowed Chair and Professor</w:t>
      </w:r>
      <w:r w:rsidR="00887F1B">
        <w:rPr>
          <w:bCs/>
          <w:szCs w:val="20"/>
        </w:rPr>
        <w:t xml:space="preserve"> of Law</w:t>
      </w:r>
      <w:r w:rsidR="00C96851" w:rsidRPr="00D920A7">
        <w:rPr>
          <w:bCs/>
          <w:szCs w:val="20"/>
        </w:rPr>
        <w:t xml:space="preserve">, </w:t>
      </w:r>
      <w:r w:rsidR="00C96851">
        <w:rPr>
          <w:bCs/>
          <w:szCs w:val="20"/>
        </w:rPr>
        <w:t xml:space="preserve">University of Washington School of Law </w:t>
      </w:r>
    </w:p>
    <w:p w:rsidR="00FF63D3" w:rsidRDefault="00FF63D3" w:rsidP="00C96851">
      <w:pPr>
        <w:pStyle w:val="Default"/>
        <w:ind w:left="1080" w:hanging="360"/>
        <w:rPr>
          <w:b/>
          <w:bCs/>
          <w:szCs w:val="20"/>
        </w:rPr>
      </w:pPr>
      <w:r>
        <w:rPr>
          <w:b/>
          <w:bCs/>
          <w:szCs w:val="20"/>
        </w:rPr>
        <w:t xml:space="preserve">Julia Anastasio, </w:t>
      </w:r>
      <w:r>
        <w:rPr>
          <w:bCs/>
          <w:szCs w:val="20"/>
        </w:rPr>
        <w:t xml:space="preserve">Executive Director &amp; General Counsel, Association of Clean Water Administrators </w:t>
      </w:r>
    </w:p>
    <w:p w:rsidR="007E7E47" w:rsidRPr="007E7E47" w:rsidRDefault="007E7E47" w:rsidP="00C96851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 xml:space="preserve">Roger Martella, </w:t>
      </w:r>
      <w:r>
        <w:rPr>
          <w:bCs/>
          <w:szCs w:val="20"/>
        </w:rPr>
        <w:t xml:space="preserve">General Counsel for Environment, Health, and Safety, General Electric </w:t>
      </w:r>
    </w:p>
    <w:p w:rsidR="00C96851" w:rsidRDefault="00C96851" w:rsidP="00C96851">
      <w:pPr>
        <w:pStyle w:val="Default"/>
        <w:ind w:left="1080" w:hanging="360"/>
        <w:rPr>
          <w:bCs/>
          <w:color w:val="FF0000"/>
          <w:szCs w:val="20"/>
        </w:rPr>
      </w:pPr>
      <w:r w:rsidRPr="009A427D">
        <w:rPr>
          <w:b/>
          <w:bCs/>
          <w:szCs w:val="20"/>
        </w:rPr>
        <w:t xml:space="preserve">Martha Roberts, </w:t>
      </w:r>
      <w:r w:rsidRPr="009A427D">
        <w:rPr>
          <w:bCs/>
          <w:szCs w:val="20"/>
        </w:rPr>
        <w:t xml:space="preserve">Senior Attorney, U.S. </w:t>
      </w:r>
      <w:r w:rsidR="00C91888">
        <w:rPr>
          <w:bCs/>
          <w:szCs w:val="20"/>
        </w:rPr>
        <w:t>Clean Air</w:t>
      </w:r>
      <w:r w:rsidRPr="009A427D">
        <w:rPr>
          <w:bCs/>
          <w:szCs w:val="20"/>
        </w:rPr>
        <w:t xml:space="preserve"> Program, Environmental Defense Fund </w:t>
      </w:r>
    </w:p>
    <w:p w:rsidR="00625D0B" w:rsidRDefault="00625D0B" w:rsidP="006E64EE">
      <w:pPr>
        <w:pStyle w:val="Default"/>
        <w:ind w:left="1080" w:hanging="360"/>
        <w:rPr>
          <w:bCs/>
          <w:color w:val="FF0000"/>
          <w:szCs w:val="20"/>
        </w:rPr>
      </w:pPr>
      <w:r>
        <w:rPr>
          <w:b/>
          <w:bCs/>
          <w:szCs w:val="20"/>
        </w:rPr>
        <w:t>Carol Ann Siciliano</w:t>
      </w:r>
      <w:r w:rsidRPr="009A427D">
        <w:rPr>
          <w:b/>
          <w:bCs/>
          <w:szCs w:val="20"/>
        </w:rPr>
        <w:t xml:space="preserve">, </w:t>
      </w:r>
      <w:r w:rsidR="00DC754B" w:rsidRPr="00DC754B">
        <w:rPr>
          <w:bCs/>
          <w:szCs w:val="20"/>
        </w:rPr>
        <w:t xml:space="preserve">Associate General Counsel </w:t>
      </w:r>
      <w:r w:rsidR="00037738">
        <w:rPr>
          <w:bCs/>
          <w:szCs w:val="20"/>
        </w:rPr>
        <w:t>of</w:t>
      </w:r>
      <w:r w:rsidR="00DC754B" w:rsidRPr="00DC754B">
        <w:rPr>
          <w:bCs/>
          <w:szCs w:val="20"/>
        </w:rPr>
        <w:t xml:space="preserve"> the Cross-Cutting Issues Law Office, Office of General Counsel, U.S. Environmental Protection Agency</w:t>
      </w:r>
      <w:r w:rsidRPr="009A427D">
        <w:rPr>
          <w:bCs/>
          <w:szCs w:val="20"/>
        </w:rPr>
        <w:t xml:space="preserve"> </w:t>
      </w:r>
    </w:p>
    <w:p w:rsidR="00C96851" w:rsidRPr="00574852" w:rsidRDefault="00C96851" w:rsidP="00C96851">
      <w:pPr>
        <w:pStyle w:val="Default"/>
        <w:ind w:left="1080" w:hanging="360"/>
        <w:rPr>
          <w:b/>
          <w:bCs/>
          <w:color w:val="FF0000"/>
          <w:szCs w:val="20"/>
        </w:rPr>
      </w:pPr>
      <w:r>
        <w:rPr>
          <w:b/>
          <w:bCs/>
          <w:szCs w:val="20"/>
        </w:rPr>
        <w:t xml:space="preserve">Author response  </w:t>
      </w:r>
    </w:p>
    <w:p w:rsidR="00C96851" w:rsidRPr="00D920A7" w:rsidRDefault="00C96851" w:rsidP="00C96851">
      <w:pPr>
        <w:pStyle w:val="Default"/>
        <w:ind w:left="1080" w:hanging="360"/>
        <w:rPr>
          <w:szCs w:val="20"/>
        </w:rPr>
      </w:pPr>
      <w:r>
        <w:rPr>
          <w:b/>
          <w:bCs/>
          <w:szCs w:val="20"/>
        </w:rPr>
        <w:lastRenderedPageBreak/>
        <w:t xml:space="preserve">Q&amp;A  </w:t>
      </w:r>
    </w:p>
    <w:p w:rsidR="00216456" w:rsidRPr="00F97D72" w:rsidRDefault="00216456" w:rsidP="00216456">
      <w:pPr>
        <w:pStyle w:val="Default"/>
        <w:rPr>
          <w:b/>
          <w:bCs/>
          <w:i/>
          <w:color w:val="326565"/>
          <w:sz w:val="18"/>
          <w:szCs w:val="20"/>
        </w:rPr>
      </w:pPr>
      <w:bookmarkStart w:id="0" w:name="_GoBack"/>
      <w:bookmarkEnd w:id="0"/>
    </w:p>
    <w:p w:rsidR="00216456" w:rsidRPr="00D920A7" w:rsidRDefault="00216456" w:rsidP="00216456">
      <w:pPr>
        <w:pStyle w:val="Default"/>
        <w:rPr>
          <w:i/>
          <w:color w:val="326565"/>
          <w:szCs w:val="20"/>
        </w:rPr>
      </w:pPr>
      <w:r w:rsidRPr="00D920A7">
        <w:rPr>
          <w:b/>
          <w:bCs/>
          <w:i/>
          <w:color w:val="326565"/>
          <w:szCs w:val="20"/>
        </w:rPr>
        <w:t xml:space="preserve">Break (Boxed lunch will be served) </w:t>
      </w:r>
    </w:p>
    <w:p w:rsidR="00216456" w:rsidRPr="00D920A7" w:rsidRDefault="00592731" w:rsidP="00216456">
      <w:pPr>
        <w:pStyle w:val="Default"/>
        <w:rPr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1:00 PM – 1:1</w:t>
      </w:r>
      <w:r w:rsidR="002967FA" w:rsidRPr="00D920A7">
        <w:rPr>
          <w:b/>
          <w:bCs/>
          <w:color w:val="326565"/>
          <w:szCs w:val="20"/>
        </w:rPr>
        <w:t>0 P</w:t>
      </w:r>
      <w:r w:rsidR="00216456" w:rsidRPr="00D920A7">
        <w:rPr>
          <w:b/>
          <w:bCs/>
          <w:color w:val="326565"/>
          <w:szCs w:val="20"/>
        </w:rPr>
        <w:t xml:space="preserve">M </w:t>
      </w:r>
    </w:p>
    <w:p w:rsidR="00216456" w:rsidRPr="00F97D72" w:rsidRDefault="00216456" w:rsidP="00216456">
      <w:pPr>
        <w:pStyle w:val="Default"/>
        <w:rPr>
          <w:b/>
          <w:bCs/>
          <w:i/>
          <w:color w:val="326565"/>
          <w:sz w:val="18"/>
          <w:szCs w:val="20"/>
        </w:rPr>
      </w:pPr>
    </w:p>
    <w:p w:rsidR="00C96851" w:rsidRPr="00D920A7" w:rsidRDefault="00C96851" w:rsidP="00C96851">
      <w:pPr>
        <w:pStyle w:val="Default"/>
        <w:rPr>
          <w:i/>
          <w:color w:val="326565"/>
          <w:szCs w:val="20"/>
        </w:rPr>
      </w:pPr>
      <w:r>
        <w:rPr>
          <w:b/>
          <w:bCs/>
          <w:i/>
          <w:color w:val="326565"/>
          <w:szCs w:val="20"/>
        </w:rPr>
        <w:t>Impact Transaction: Lawyering for the Public Good Through Collective Impact Agreements</w:t>
      </w:r>
    </w:p>
    <w:p w:rsidR="00216456" w:rsidRPr="00D920A7" w:rsidRDefault="002967FA" w:rsidP="00216456">
      <w:pPr>
        <w:pStyle w:val="Default"/>
        <w:rPr>
          <w:color w:val="326565"/>
          <w:szCs w:val="20"/>
        </w:rPr>
      </w:pPr>
      <w:r w:rsidRPr="00D920A7">
        <w:rPr>
          <w:b/>
          <w:bCs/>
          <w:color w:val="326565"/>
          <w:szCs w:val="20"/>
        </w:rPr>
        <w:t>1</w:t>
      </w:r>
      <w:r w:rsidR="00592731" w:rsidRPr="00D920A7">
        <w:rPr>
          <w:b/>
          <w:bCs/>
          <w:color w:val="326565"/>
          <w:szCs w:val="20"/>
        </w:rPr>
        <w:t>:1</w:t>
      </w:r>
      <w:r w:rsidR="00216456" w:rsidRPr="00D920A7">
        <w:rPr>
          <w:b/>
          <w:bCs/>
          <w:color w:val="326565"/>
          <w:szCs w:val="20"/>
        </w:rPr>
        <w:t xml:space="preserve">0 </w:t>
      </w:r>
      <w:r w:rsidRPr="00D920A7">
        <w:rPr>
          <w:b/>
          <w:bCs/>
          <w:color w:val="326565"/>
          <w:szCs w:val="20"/>
        </w:rPr>
        <w:t>PM – 2</w:t>
      </w:r>
      <w:r w:rsidR="00216456" w:rsidRPr="00D920A7">
        <w:rPr>
          <w:b/>
          <w:bCs/>
          <w:color w:val="326565"/>
          <w:szCs w:val="20"/>
        </w:rPr>
        <w:t xml:space="preserve">:25 PM </w:t>
      </w:r>
    </w:p>
    <w:p w:rsidR="00C96851" w:rsidRPr="00574852" w:rsidRDefault="00C96851" w:rsidP="00C96851">
      <w:pPr>
        <w:pStyle w:val="Default"/>
        <w:ind w:left="720"/>
        <w:rPr>
          <w:color w:val="auto"/>
          <w:szCs w:val="20"/>
        </w:rPr>
      </w:pPr>
      <w:r w:rsidRPr="00D920A7">
        <w:rPr>
          <w:b/>
          <w:bCs/>
          <w:color w:val="auto"/>
          <w:szCs w:val="20"/>
        </w:rPr>
        <w:t xml:space="preserve">Panel Introduction: </w:t>
      </w:r>
      <w:r>
        <w:rPr>
          <w:b/>
          <w:bCs/>
          <w:color w:val="auto"/>
          <w:szCs w:val="20"/>
        </w:rPr>
        <w:t xml:space="preserve">Meg Fowler, </w:t>
      </w:r>
      <w:r>
        <w:rPr>
          <w:bCs/>
          <w:color w:val="auto"/>
          <w:szCs w:val="20"/>
        </w:rPr>
        <w:t>Article Editor, ELPAR</w:t>
      </w:r>
      <w:r>
        <w:rPr>
          <w:b/>
          <w:bCs/>
          <w:color w:val="auto"/>
          <w:szCs w:val="20"/>
        </w:rPr>
        <w:t xml:space="preserve">  </w:t>
      </w:r>
    </w:p>
    <w:p w:rsidR="00C96851" w:rsidRPr="00F40681" w:rsidRDefault="00C96851" w:rsidP="00C96851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>Patience A. Crowder (author)</w:t>
      </w:r>
      <w:r w:rsidRPr="00D920A7">
        <w:rPr>
          <w:b/>
          <w:bCs/>
          <w:szCs w:val="20"/>
        </w:rPr>
        <w:t xml:space="preserve">, </w:t>
      </w:r>
      <w:r w:rsidR="00D10B68">
        <w:rPr>
          <w:bCs/>
          <w:szCs w:val="20"/>
        </w:rPr>
        <w:t>Associate</w:t>
      </w:r>
      <w:r>
        <w:rPr>
          <w:bCs/>
          <w:szCs w:val="20"/>
        </w:rPr>
        <w:t xml:space="preserve"> Professor of Law, University of Denver Sturm College of Law</w:t>
      </w:r>
      <w:r w:rsidR="00FF63D3">
        <w:rPr>
          <w:bCs/>
          <w:szCs w:val="20"/>
        </w:rPr>
        <w:t xml:space="preserve"> </w:t>
      </w:r>
    </w:p>
    <w:p w:rsidR="00C96851" w:rsidRPr="00FF63D3" w:rsidRDefault="00CF5386" w:rsidP="00C96851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 xml:space="preserve">Ann </w:t>
      </w:r>
      <w:r w:rsidR="00D70743">
        <w:rPr>
          <w:b/>
          <w:bCs/>
          <w:szCs w:val="20"/>
        </w:rPr>
        <w:t xml:space="preserve">E. </w:t>
      </w:r>
      <w:r>
        <w:rPr>
          <w:b/>
          <w:bCs/>
          <w:szCs w:val="20"/>
        </w:rPr>
        <w:t>Condon</w:t>
      </w:r>
      <w:r w:rsidR="00FF63D3">
        <w:rPr>
          <w:b/>
          <w:bCs/>
          <w:szCs w:val="20"/>
        </w:rPr>
        <w:t xml:space="preserve">, </w:t>
      </w:r>
      <w:r w:rsidR="003A07D9">
        <w:rPr>
          <w:bCs/>
          <w:szCs w:val="20"/>
        </w:rPr>
        <w:t>Visiting Scholar, Environmental Law Institute</w:t>
      </w:r>
      <w:r w:rsidR="00FF63D3">
        <w:rPr>
          <w:bCs/>
          <w:szCs w:val="20"/>
        </w:rPr>
        <w:t xml:space="preserve"> </w:t>
      </w:r>
    </w:p>
    <w:p w:rsidR="00CF5386" w:rsidRPr="00FF63D3" w:rsidRDefault="00CF5386" w:rsidP="00C96851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>John</w:t>
      </w:r>
      <w:r w:rsidR="00D70743">
        <w:rPr>
          <w:b/>
          <w:bCs/>
          <w:szCs w:val="20"/>
        </w:rPr>
        <w:t xml:space="preserve"> R.</w:t>
      </w:r>
      <w:r>
        <w:rPr>
          <w:b/>
          <w:bCs/>
          <w:szCs w:val="20"/>
        </w:rPr>
        <w:t xml:space="preserve"> Ehrmann</w:t>
      </w:r>
      <w:r w:rsidR="00D70743">
        <w:rPr>
          <w:b/>
          <w:bCs/>
          <w:szCs w:val="20"/>
        </w:rPr>
        <w:t>, Ph.D.</w:t>
      </w:r>
      <w:r w:rsidR="00FF63D3">
        <w:rPr>
          <w:b/>
          <w:bCs/>
          <w:szCs w:val="20"/>
        </w:rPr>
        <w:t xml:space="preserve">, </w:t>
      </w:r>
      <w:r w:rsidR="00FF63D3">
        <w:rPr>
          <w:bCs/>
          <w:szCs w:val="20"/>
        </w:rPr>
        <w:t>Sen</w:t>
      </w:r>
      <w:r w:rsidR="005B1E5E">
        <w:rPr>
          <w:bCs/>
          <w:szCs w:val="20"/>
        </w:rPr>
        <w:t>ior Partner, Meridian Institute</w:t>
      </w:r>
    </w:p>
    <w:p w:rsidR="00CE73AA" w:rsidRPr="00FF63D3" w:rsidRDefault="00CE73AA" w:rsidP="00CE73AA">
      <w:pPr>
        <w:pStyle w:val="Default"/>
        <w:ind w:left="1080" w:hanging="360"/>
        <w:rPr>
          <w:bCs/>
          <w:szCs w:val="20"/>
        </w:rPr>
      </w:pPr>
      <w:r>
        <w:rPr>
          <w:b/>
          <w:bCs/>
          <w:szCs w:val="20"/>
        </w:rPr>
        <w:t xml:space="preserve">Kristin </w:t>
      </w:r>
      <w:r w:rsidR="004D78C7">
        <w:rPr>
          <w:b/>
          <w:bCs/>
          <w:szCs w:val="20"/>
        </w:rPr>
        <w:t xml:space="preserve">A. </w:t>
      </w:r>
      <w:proofErr w:type="spellStart"/>
      <w:r>
        <w:rPr>
          <w:b/>
          <w:bCs/>
          <w:szCs w:val="20"/>
        </w:rPr>
        <w:t>Pauly</w:t>
      </w:r>
      <w:proofErr w:type="spellEnd"/>
      <w:r>
        <w:rPr>
          <w:b/>
          <w:bCs/>
          <w:szCs w:val="20"/>
        </w:rPr>
        <w:t xml:space="preserve">, </w:t>
      </w:r>
      <w:r>
        <w:rPr>
          <w:bCs/>
          <w:szCs w:val="20"/>
        </w:rPr>
        <w:t xml:space="preserve">Managing </w:t>
      </w:r>
      <w:r w:rsidR="00841D45">
        <w:rPr>
          <w:bCs/>
          <w:szCs w:val="20"/>
        </w:rPr>
        <w:t>Director</w:t>
      </w:r>
      <w:r>
        <w:rPr>
          <w:bCs/>
          <w:szCs w:val="20"/>
        </w:rPr>
        <w:t>, Prince Charitable Trusts</w:t>
      </w:r>
      <w:r w:rsidR="00841D45">
        <w:rPr>
          <w:bCs/>
          <w:szCs w:val="20"/>
        </w:rPr>
        <w:t xml:space="preserve"> (1999-2015) and Co-Founder, Chesapeake Bay Funders Network</w:t>
      </w:r>
      <w:r>
        <w:rPr>
          <w:bCs/>
          <w:szCs w:val="20"/>
        </w:rPr>
        <w:t xml:space="preserve"> </w:t>
      </w:r>
    </w:p>
    <w:p w:rsidR="00CF5386" w:rsidRPr="00FF63D3" w:rsidRDefault="00D64674" w:rsidP="00D64674">
      <w:pPr>
        <w:pStyle w:val="Default"/>
        <w:ind w:left="1080" w:hanging="360"/>
        <w:rPr>
          <w:b/>
          <w:szCs w:val="20"/>
        </w:rPr>
      </w:pPr>
      <w:r>
        <w:rPr>
          <w:b/>
          <w:bCs/>
          <w:szCs w:val="20"/>
        </w:rPr>
        <w:t xml:space="preserve">Matthew </w:t>
      </w:r>
      <w:r w:rsidR="00157CB2">
        <w:rPr>
          <w:b/>
          <w:bCs/>
          <w:szCs w:val="20"/>
        </w:rPr>
        <w:t xml:space="preserve">J. </w:t>
      </w:r>
      <w:r>
        <w:rPr>
          <w:b/>
          <w:bCs/>
          <w:szCs w:val="20"/>
        </w:rPr>
        <w:t>Wagner</w:t>
      </w:r>
      <w:r w:rsidR="00FF63D3" w:rsidRPr="00FF63D3">
        <w:rPr>
          <w:b/>
          <w:bCs/>
          <w:szCs w:val="20"/>
        </w:rPr>
        <w:t>,</w:t>
      </w:r>
      <w:r w:rsidR="00FF63D3">
        <w:rPr>
          <w:b/>
          <w:bCs/>
          <w:szCs w:val="20"/>
        </w:rPr>
        <w:t xml:space="preserve"> </w:t>
      </w:r>
      <w:r w:rsidRPr="00D64674">
        <w:rPr>
          <w:bCs/>
          <w:szCs w:val="20"/>
        </w:rPr>
        <w:t>Manager, Renewable Energy Development</w:t>
      </w:r>
      <w:r>
        <w:rPr>
          <w:bCs/>
          <w:szCs w:val="20"/>
        </w:rPr>
        <w:t xml:space="preserve">, </w:t>
      </w:r>
      <w:r w:rsidRPr="00D64674">
        <w:rPr>
          <w:bCs/>
          <w:szCs w:val="20"/>
        </w:rPr>
        <w:t>DTE Energy</w:t>
      </w:r>
      <w:r>
        <w:rPr>
          <w:bCs/>
          <w:szCs w:val="20"/>
        </w:rPr>
        <w:t xml:space="preserve"> </w:t>
      </w:r>
    </w:p>
    <w:p w:rsidR="00C96851" w:rsidRPr="00574852" w:rsidRDefault="00C96851" w:rsidP="00C96851">
      <w:pPr>
        <w:pStyle w:val="Default"/>
        <w:ind w:left="1080" w:hanging="360"/>
        <w:rPr>
          <w:b/>
          <w:bCs/>
          <w:color w:val="FF0000"/>
          <w:szCs w:val="20"/>
        </w:rPr>
      </w:pPr>
      <w:r>
        <w:rPr>
          <w:b/>
          <w:bCs/>
          <w:szCs w:val="20"/>
        </w:rPr>
        <w:t xml:space="preserve">Author response  </w:t>
      </w:r>
    </w:p>
    <w:p w:rsidR="00C96851" w:rsidRPr="00D920A7" w:rsidRDefault="00C96851" w:rsidP="00C96851">
      <w:pPr>
        <w:pStyle w:val="Default"/>
        <w:ind w:left="1080" w:hanging="360"/>
        <w:rPr>
          <w:szCs w:val="20"/>
        </w:rPr>
      </w:pPr>
      <w:r>
        <w:rPr>
          <w:b/>
          <w:bCs/>
          <w:szCs w:val="20"/>
        </w:rPr>
        <w:t xml:space="preserve">Q&amp;A  </w:t>
      </w:r>
    </w:p>
    <w:p w:rsidR="00216456" w:rsidRPr="00F97D72" w:rsidRDefault="00216456" w:rsidP="00216456">
      <w:pPr>
        <w:pStyle w:val="Default"/>
        <w:rPr>
          <w:b/>
          <w:bCs/>
          <w:i/>
          <w:color w:val="326565"/>
          <w:sz w:val="18"/>
          <w:szCs w:val="20"/>
        </w:rPr>
      </w:pPr>
    </w:p>
    <w:p w:rsidR="00216456" w:rsidRPr="00D920A7" w:rsidRDefault="00216456" w:rsidP="00216456">
      <w:pPr>
        <w:pStyle w:val="Default"/>
        <w:rPr>
          <w:i/>
          <w:color w:val="326565"/>
          <w:szCs w:val="20"/>
        </w:rPr>
      </w:pPr>
      <w:r w:rsidRPr="00D920A7">
        <w:rPr>
          <w:b/>
          <w:bCs/>
          <w:i/>
          <w:color w:val="326565"/>
          <w:szCs w:val="20"/>
        </w:rPr>
        <w:t xml:space="preserve">Closing Remarks </w:t>
      </w:r>
      <w:r w:rsidR="002B0DE5">
        <w:rPr>
          <w:b/>
          <w:bCs/>
          <w:i/>
          <w:color w:val="326565"/>
          <w:szCs w:val="20"/>
        </w:rPr>
        <w:t>- Conclusion</w:t>
      </w:r>
    </w:p>
    <w:p w:rsidR="000A387C" w:rsidRPr="00D920A7" w:rsidRDefault="002967FA" w:rsidP="000A387C">
      <w:pPr>
        <w:spacing w:after="0" w:line="240" w:lineRule="auto"/>
        <w:rPr>
          <w:rFonts w:ascii="Garamond" w:hAnsi="Garamond"/>
          <w:b/>
          <w:bCs/>
          <w:color w:val="326565"/>
          <w:sz w:val="24"/>
          <w:szCs w:val="20"/>
        </w:rPr>
      </w:pPr>
      <w:r w:rsidRPr="00D920A7">
        <w:rPr>
          <w:rFonts w:ascii="Garamond" w:hAnsi="Garamond"/>
          <w:b/>
          <w:bCs/>
          <w:color w:val="326565"/>
          <w:sz w:val="24"/>
          <w:szCs w:val="20"/>
        </w:rPr>
        <w:t>2</w:t>
      </w:r>
      <w:r w:rsidR="00216456" w:rsidRPr="00D920A7">
        <w:rPr>
          <w:rFonts w:ascii="Garamond" w:hAnsi="Garamond"/>
          <w:b/>
          <w:bCs/>
          <w:color w:val="326565"/>
          <w:sz w:val="24"/>
          <w:szCs w:val="20"/>
        </w:rPr>
        <w:t xml:space="preserve">:25 PM – </w:t>
      </w:r>
      <w:r w:rsidRPr="00D920A7">
        <w:rPr>
          <w:rFonts w:ascii="Garamond" w:hAnsi="Garamond"/>
          <w:b/>
          <w:bCs/>
          <w:color w:val="326565"/>
          <w:sz w:val="24"/>
          <w:szCs w:val="20"/>
        </w:rPr>
        <w:t>2</w:t>
      </w:r>
      <w:r w:rsidR="00216456" w:rsidRPr="00D920A7">
        <w:rPr>
          <w:rFonts w:ascii="Garamond" w:hAnsi="Garamond"/>
          <w:b/>
          <w:bCs/>
          <w:color w:val="326565"/>
          <w:sz w:val="24"/>
          <w:szCs w:val="20"/>
        </w:rPr>
        <w:t>:30 PM</w:t>
      </w:r>
    </w:p>
    <w:p w:rsidR="008310C9" w:rsidRPr="00B264DE" w:rsidRDefault="00B264DE" w:rsidP="008310C9">
      <w:pPr>
        <w:spacing w:after="0" w:line="240" w:lineRule="auto"/>
        <w:ind w:left="720"/>
        <w:rPr>
          <w:rFonts w:ascii="Garamond" w:hAnsi="Garamond"/>
          <w:bCs/>
          <w:sz w:val="24"/>
          <w:szCs w:val="20"/>
        </w:rPr>
      </w:pPr>
      <w:r>
        <w:rPr>
          <w:rFonts w:ascii="Garamond" w:hAnsi="Garamond"/>
          <w:b/>
          <w:bCs/>
          <w:sz w:val="24"/>
          <w:szCs w:val="20"/>
        </w:rPr>
        <w:t xml:space="preserve">Kelsey V. Monk, </w:t>
      </w:r>
      <w:r>
        <w:rPr>
          <w:rFonts w:ascii="Garamond" w:hAnsi="Garamond"/>
          <w:bCs/>
          <w:sz w:val="24"/>
          <w:szCs w:val="20"/>
        </w:rPr>
        <w:t>Managing Editor</w:t>
      </w:r>
      <w:r w:rsidR="00B71BB5">
        <w:rPr>
          <w:rFonts w:ascii="Garamond" w:hAnsi="Garamond"/>
          <w:bCs/>
          <w:sz w:val="24"/>
          <w:szCs w:val="20"/>
        </w:rPr>
        <w:t>, ELPAR</w:t>
      </w:r>
    </w:p>
    <w:p w:rsidR="000A387C" w:rsidRPr="00F97D72" w:rsidRDefault="000A387C" w:rsidP="000A387C">
      <w:pPr>
        <w:spacing w:after="0" w:line="240" w:lineRule="auto"/>
        <w:rPr>
          <w:rFonts w:ascii="Garamond" w:hAnsi="Garamond"/>
          <w:b/>
          <w:bCs/>
          <w:i/>
          <w:color w:val="326565"/>
          <w:sz w:val="18"/>
          <w:szCs w:val="20"/>
        </w:rPr>
      </w:pPr>
    </w:p>
    <w:p w:rsidR="000A387C" w:rsidRPr="00D920A7" w:rsidRDefault="000A387C" w:rsidP="000A387C">
      <w:pPr>
        <w:spacing w:after="0" w:line="240" w:lineRule="auto"/>
        <w:rPr>
          <w:rFonts w:ascii="Garamond" w:hAnsi="Garamond"/>
          <w:b/>
          <w:bCs/>
          <w:i/>
          <w:color w:val="326565"/>
          <w:sz w:val="24"/>
          <w:szCs w:val="20"/>
        </w:rPr>
      </w:pPr>
      <w:r w:rsidRPr="00D920A7">
        <w:rPr>
          <w:rFonts w:ascii="Garamond" w:hAnsi="Garamond"/>
          <w:b/>
          <w:bCs/>
          <w:i/>
          <w:color w:val="326565"/>
          <w:sz w:val="24"/>
          <w:szCs w:val="20"/>
        </w:rPr>
        <w:t>Reception</w:t>
      </w:r>
    </w:p>
    <w:p w:rsidR="000A387C" w:rsidRPr="00D920A7" w:rsidRDefault="000A387C" w:rsidP="000A387C">
      <w:pPr>
        <w:spacing w:after="0" w:line="240" w:lineRule="auto"/>
        <w:rPr>
          <w:rFonts w:ascii="Garamond" w:hAnsi="Garamond"/>
          <w:b/>
          <w:bCs/>
          <w:color w:val="326565"/>
          <w:sz w:val="24"/>
          <w:szCs w:val="20"/>
        </w:rPr>
      </w:pPr>
      <w:r w:rsidRPr="00D920A7">
        <w:rPr>
          <w:rFonts w:ascii="Garamond" w:hAnsi="Garamond"/>
          <w:b/>
          <w:bCs/>
          <w:color w:val="326565"/>
          <w:sz w:val="24"/>
          <w:szCs w:val="20"/>
        </w:rPr>
        <w:t>2:30 PM – 3:</w:t>
      </w:r>
      <w:r w:rsidR="00A47361">
        <w:rPr>
          <w:rFonts w:ascii="Garamond" w:hAnsi="Garamond"/>
          <w:b/>
          <w:bCs/>
          <w:color w:val="326565"/>
          <w:sz w:val="24"/>
          <w:szCs w:val="20"/>
        </w:rPr>
        <w:t>0</w:t>
      </w:r>
      <w:r w:rsidRPr="00D920A7">
        <w:rPr>
          <w:rFonts w:ascii="Garamond" w:hAnsi="Garamond"/>
          <w:b/>
          <w:bCs/>
          <w:color w:val="326565"/>
          <w:sz w:val="24"/>
          <w:szCs w:val="20"/>
        </w:rPr>
        <w:t>0 PM</w:t>
      </w:r>
    </w:p>
    <w:sectPr w:rsidR="000A387C" w:rsidRPr="00D920A7" w:rsidSect="00C258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9" w:rsidRDefault="008310C9" w:rsidP="008310C9">
      <w:pPr>
        <w:spacing w:after="0" w:line="240" w:lineRule="auto"/>
      </w:pPr>
      <w:r>
        <w:separator/>
      </w:r>
    </w:p>
  </w:endnote>
  <w:endnote w:type="continuationSeparator" w:id="0">
    <w:p w:rsidR="008310C9" w:rsidRDefault="008310C9" w:rsidP="0083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9" w:rsidRDefault="008310C9" w:rsidP="008310C9">
      <w:pPr>
        <w:spacing w:after="0" w:line="240" w:lineRule="auto"/>
      </w:pPr>
      <w:r>
        <w:separator/>
      </w:r>
    </w:p>
  </w:footnote>
  <w:footnote w:type="continuationSeparator" w:id="0">
    <w:p w:rsidR="008310C9" w:rsidRDefault="008310C9" w:rsidP="0083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56"/>
    <w:rsid w:val="0003690B"/>
    <w:rsid w:val="00037738"/>
    <w:rsid w:val="00087326"/>
    <w:rsid w:val="000A387C"/>
    <w:rsid w:val="000A5E38"/>
    <w:rsid w:val="000D4371"/>
    <w:rsid w:val="000E3D07"/>
    <w:rsid w:val="00127A97"/>
    <w:rsid w:val="00141534"/>
    <w:rsid w:val="00141974"/>
    <w:rsid w:val="00157CB2"/>
    <w:rsid w:val="00185FEB"/>
    <w:rsid w:val="001C7DE0"/>
    <w:rsid w:val="001D319E"/>
    <w:rsid w:val="001F38A7"/>
    <w:rsid w:val="001F6A56"/>
    <w:rsid w:val="00216456"/>
    <w:rsid w:val="00236B81"/>
    <w:rsid w:val="00266FBE"/>
    <w:rsid w:val="00284404"/>
    <w:rsid w:val="002967FA"/>
    <w:rsid w:val="002B0DE5"/>
    <w:rsid w:val="002C3751"/>
    <w:rsid w:val="002D1629"/>
    <w:rsid w:val="00305B87"/>
    <w:rsid w:val="003531CC"/>
    <w:rsid w:val="003A07D9"/>
    <w:rsid w:val="003A5AA0"/>
    <w:rsid w:val="003C7FE9"/>
    <w:rsid w:val="00411C94"/>
    <w:rsid w:val="0042400B"/>
    <w:rsid w:val="004313BE"/>
    <w:rsid w:val="00491894"/>
    <w:rsid w:val="00497C9B"/>
    <w:rsid w:val="004D3D4D"/>
    <w:rsid w:val="004D78C7"/>
    <w:rsid w:val="00525BAE"/>
    <w:rsid w:val="005574B8"/>
    <w:rsid w:val="00562A46"/>
    <w:rsid w:val="00574852"/>
    <w:rsid w:val="0057622A"/>
    <w:rsid w:val="00581ABB"/>
    <w:rsid w:val="00592731"/>
    <w:rsid w:val="005B1E5E"/>
    <w:rsid w:val="005B337A"/>
    <w:rsid w:val="0060076C"/>
    <w:rsid w:val="00607A9B"/>
    <w:rsid w:val="00625D0B"/>
    <w:rsid w:val="00646EEA"/>
    <w:rsid w:val="00665C83"/>
    <w:rsid w:val="006A72A9"/>
    <w:rsid w:val="006C5B9F"/>
    <w:rsid w:val="006E26EC"/>
    <w:rsid w:val="006E5032"/>
    <w:rsid w:val="006E64EE"/>
    <w:rsid w:val="0072131E"/>
    <w:rsid w:val="007376AB"/>
    <w:rsid w:val="0078189F"/>
    <w:rsid w:val="007A0266"/>
    <w:rsid w:val="007D2E54"/>
    <w:rsid w:val="007D60D0"/>
    <w:rsid w:val="007E7E47"/>
    <w:rsid w:val="008310C9"/>
    <w:rsid w:val="00831D48"/>
    <w:rsid w:val="00841D45"/>
    <w:rsid w:val="008463B3"/>
    <w:rsid w:val="00861700"/>
    <w:rsid w:val="00882B58"/>
    <w:rsid w:val="00887F1B"/>
    <w:rsid w:val="008A40E1"/>
    <w:rsid w:val="008A54B6"/>
    <w:rsid w:val="008B4D5A"/>
    <w:rsid w:val="008D1005"/>
    <w:rsid w:val="008F23FA"/>
    <w:rsid w:val="008F6E2D"/>
    <w:rsid w:val="009660B5"/>
    <w:rsid w:val="00996FE4"/>
    <w:rsid w:val="009A427D"/>
    <w:rsid w:val="009B6697"/>
    <w:rsid w:val="009E2358"/>
    <w:rsid w:val="009E5DA7"/>
    <w:rsid w:val="009E6C97"/>
    <w:rsid w:val="00A018D4"/>
    <w:rsid w:val="00A24F12"/>
    <w:rsid w:val="00A47361"/>
    <w:rsid w:val="00A76C9C"/>
    <w:rsid w:val="00AA0654"/>
    <w:rsid w:val="00AB2B2D"/>
    <w:rsid w:val="00AE3D5C"/>
    <w:rsid w:val="00AE703B"/>
    <w:rsid w:val="00B21732"/>
    <w:rsid w:val="00B264DE"/>
    <w:rsid w:val="00B30731"/>
    <w:rsid w:val="00B520BE"/>
    <w:rsid w:val="00B71ACD"/>
    <w:rsid w:val="00B71BB5"/>
    <w:rsid w:val="00B933A6"/>
    <w:rsid w:val="00BB35C6"/>
    <w:rsid w:val="00BC2DFC"/>
    <w:rsid w:val="00C2589C"/>
    <w:rsid w:val="00C54BF3"/>
    <w:rsid w:val="00C905BB"/>
    <w:rsid w:val="00C91888"/>
    <w:rsid w:val="00C96851"/>
    <w:rsid w:val="00CA75A4"/>
    <w:rsid w:val="00CB1C54"/>
    <w:rsid w:val="00CB4B75"/>
    <w:rsid w:val="00CE73AA"/>
    <w:rsid w:val="00CF5386"/>
    <w:rsid w:val="00D10B68"/>
    <w:rsid w:val="00D12891"/>
    <w:rsid w:val="00D1297A"/>
    <w:rsid w:val="00D64674"/>
    <w:rsid w:val="00D64E6D"/>
    <w:rsid w:val="00D70743"/>
    <w:rsid w:val="00D812F8"/>
    <w:rsid w:val="00D920A7"/>
    <w:rsid w:val="00DC754B"/>
    <w:rsid w:val="00E26435"/>
    <w:rsid w:val="00E33C09"/>
    <w:rsid w:val="00E467F5"/>
    <w:rsid w:val="00EE169C"/>
    <w:rsid w:val="00EE5289"/>
    <w:rsid w:val="00F13A7C"/>
    <w:rsid w:val="00F40681"/>
    <w:rsid w:val="00F5002E"/>
    <w:rsid w:val="00F76D46"/>
    <w:rsid w:val="00F8725C"/>
    <w:rsid w:val="00F97D7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45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C9"/>
  </w:style>
  <w:style w:type="paragraph" w:styleId="Footer">
    <w:name w:val="footer"/>
    <w:basedOn w:val="Normal"/>
    <w:link w:val="FooterChar"/>
    <w:uiPriority w:val="99"/>
    <w:unhideWhenUsed/>
    <w:rsid w:val="008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45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C9"/>
  </w:style>
  <w:style w:type="paragraph" w:styleId="Footer">
    <w:name w:val="footer"/>
    <w:basedOn w:val="Normal"/>
    <w:link w:val="FooterChar"/>
    <w:uiPriority w:val="99"/>
    <w:unhideWhenUsed/>
    <w:rsid w:val="008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Hare-Grogg</dc:creator>
  <cp:lastModifiedBy>John Hare-Grogg</cp:lastModifiedBy>
  <cp:revision>12</cp:revision>
  <cp:lastPrinted>2018-03-08T16:56:00Z</cp:lastPrinted>
  <dcterms:created xsi:type="dcterms:W3CDTF">2018-04-02T15:11:00Z</dcterms:created>
  <dcterms:modified xsi:type="dcterms:W3CDTF">2018-04-03T18:06:00Z</dcterms:modified>
</cp:coreProperties>
</file>